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D2" w:rsidRDefault="00E402D2" w:rsidP="00E402D2">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6D6936" w:rsidRPr="00B462B3" w:rsidRDefault="00E402D2" w:rsidP="00E402D2">
      <w:pPr>
        <w:jc w:val="center"/>
        <w:rPr>
          <w:rFonts w:ascii="Times New Roman" w:hAnsi="Times New Roman" w:cs="Times New Roman"/>
          <w:sz w:val="24"/>
          <w:szCs w:val="24"/>
        </w:rPr>
      </w:pPr>
      <w:r w:rsidRPr="00B462B3">
        <w:rPr>
          <w:rFonts w:ascii="Times New Roman" w:hAnsi="Times New Roman" w:cs="Times New Roman"/>
          <w:sz w:val="24"/>
          <w:szCs w:val="24"/>
        </w:rPr>
        <w:t>19 aprile 2015</w:t>
      </w:r>
    </w:p>
    <w:p w:rsidR="00E402D2" w:rsidRDefault="00E402D2" w:rsidP="00E402D2">
      <w:pPr>
        <w:jc w:val="center"/>
        <w:rPr>
          <w:color w:val="FF0000"/>
        </w:rPr>
      </w:pPr>
      <w:r w:rsidRPr="00B462B3">
        <w:rPr>
          <w:rFonts w:ascii="Times New Roman" w:hAnsi="Times New Roman" w:cs="Times New Roman"/>
          <w:sz w:val="24"/>
          <w:szCs w:val="24"/>
        </w:rPr>
        <w:t>III domenica di Pasqua</w:t>
      </w:r>
    </w:p>
    <w:p w:rsidR="00887408" w:rsidRPr="00F27A57" w:rsidRDefault="00BB405B" w:rsidP="00887408">
      <w:pPr>
        <w:jc w:val="both"/>
        <w:rPr>
          <w:rFonts w:ascii="Times New Roman" w:hAnsi="Times New Roman" w:cs="Times New Roman"/>
          <w:i/>
          <w:sz w:val="24"/>
          <w:szCs w:val="24"/>
        </w:rPr>
      </w:pPr>
      <w:r w:rsidRPr="00F27A57">
        <w:rPr>
          <w:rFonts w:ascii="Times New Roman" w:hAnsi="Times New Roman" w:cs="Times New Roman"/>
          <w:i/>
          <w:sz w:val="24"/>
          <w:szCs w:val="24"/>
          <w:shd w:val="clear" w:color="auto" w:fill="FFFFFF"/>
        </w:rPr>
        <w:t>Le risurrezione di Gesù è sempre presentata come un fatto inaspettato e sorprendente. L</w:t>
      </w:r>
      <w:r w:rsidR="00887408" w:rsidRPr="00F27A57">
        <w:rPr>
          <w:rFonts w:ascii="Times New Roman" w:hAnsi="Times New Roman" w:cs="Times New Roman"/>
          <w:i/>
          <w:sz w:val="24"/>
          <w:szCs w:val="24"/>
          <w:shd w:val="clear" w:color="auto" w:fill="FFFFFF"/>
        </w:rPr>
        <w:t>a Chiesa continua a ricordarci che ogni domenica è Pasqua, il giorno in cui Gesù vince la morte e incontra nuovamente i discepoli.</w:t>
      </w:r>
      <w:r w:rsidR="00887408" w:rsidRPr="00F27A57">
        <w:rPr>
          <w:rStyle w:val="apple-converted-space"/>
          <w:rFonts w:ascii="Times New Roman" w:hAnsi="Times New Roman" w:cs="Times New Roman"/>
          <w:i/>
          <w:sz w:val="24"/>
          <w:szCs w:val="24"/>
          <w:shd w:val="clear" w:color="auto" w:fill="FFFFFF"/>
        </w:rPr>
        <w:t> </w:t>
      </w:r>
    </w:p>
    <w:p w:rsidR="006527A9" w:rsidRPr="00F27A57" w:rsidRDefault="00951F1F" w:rsidP="00951F1F">
      <w:pPr>
        <w:jc w:val="both"/>
        <w:rPr>
          <w:rFonts w:ascii="Times New Roman" w:hAnsi="Times New Roman" w:cs="Times New Roman"/>
          <w:sz w:val="24"/>
          <w:szCs w:val="24"/>
        </w:rPr>
      </w:pPr>
      <w:r w:rsidRPr="00F27A57">
        <w:rPr>
          <w:rFonts w:ascii="Times New Roman" w:hAnsi="Times New Roman" w:cs="Times New Roman"/>
          <w:i/>
          <w:sz w:val="24"/>
          <w:szCs w:val="24"/>
        </w:rPr>
        <w:t>At 3,13-15.17-19</w:t>
      </w:r>
      <w:r w:rsidR="006527A9" w:rsidRPr="00F27A57">
        <w:rPr>
          <w:rFonts w:ascii="Times New Roman" w:hAnsi="Times New Roman" w:cs="Times New Roman"/>
          <w:sz w:val="24"/>
          <w:szCs w:val="24"/>
        </w:rPr>
        <w:t xml:space="preserve">. Pietro testimonia, riagganciandosi alla fede dei padri, la messianicità di Gesù, in maniera schietta e coraggiosa, ma come un vero pastore si dimostra disponibile al perdono e alla comprensione e invita chi ha condannato Gesù a cambiare orientamelo di vita.   </w:t>
      </w:r>
    </w:p>
    <w:p w:rsidR="00887408" w:rsidRPr="00F27A57" w:rsidRDefault="00951F1F" w:rsidP="00951F1F">
      <w:pPr>
        <w:jc w:val="both"/>
        <w:rPr>
          <w:rStyle w:val="apple-converted-space"/>
          <w:rFonts w:ascii="Times New Roman" w:hAnsi="Times New Roman" w:cs="Times New Roman"/>
          <w:sz w:val="24"/>
          <w:szCs w:val="24"/>
        </w:rPr>
      </w:pPr>
      <w:r w:rsidRPr="00F27A57">
        <w:rPr>
          <w:rFonts w:ascii="Times New Roman" w:hAnsi="Times New Roman" w:cs="Times New Roman"/>
          <w:i/>
          <w:sz w:val="24"/>
          <w:szCs w:val="24"/>
        </w:rPr>
        <w:t>Gv 2,1-5a</w:t>
      </w:r>
      <w:r w:rsidR="006527A9" w:rsidRPr="00F27A57">
        <w:rPr>
          <w:rFonts w:ascii="Times New Roman" w:hAnsi="Times New Roman" w:cs="Times New Roman"/>
          <w:sz w:val="24"/>
          <w:szCs w:val="24"/>
        </w:rPr>
        <w:t>.</w:t>
      </w:r>
      <w:r w:rsidRPr="00F27A57">
        <w:rPr>
          <w:rStyle w:val="apple-converted-space"/>
          <w:rFonts w:ascii="Times New Roman" w:hAnsi="Times New Roman" w:cs="Times New Roman"/>
          <w:sz w:val="24"/>
          <w:szCs w:val="24"/>
        </w:rPr>
        <w:t> </w:t>
      </w:r>
      <w:r w:rsidR="006527A9" w:rsidRPr="00F27A57">
        <w:rPr>
          <w:rStyle w:val="apple-converted-space"/>
          <w:rFonts w:ascii="Times New Roman" w:hAnsi="Times New Roman" w:cs="Times New Roman"/>
          <w:sz w:val="24"/>
          <w:szCs w:val="24"/>
        </w:rPr>
        <w:t>Giovanni parala anche lui di misericordia e perdono e invita alla fedeltà, perché chi ha conosciuto Dio lo deve dimostrare con l’osservanza dei comandamenti.</w:t>
      </w:r>
    </w:p>
    <w:p w:rsidR="00E402D2" w:rsidRPr="00887408" w:rsidRDefault="00951F1F" w:rsidP="00951F1F">
      <w:pPr>
        <w:jc w:val="both"/>
        <w:rPr>
          <w:rFonts w:ascii="Book Antiqua" w:hAnsi="Book Antiqua"/>
          <w:color w:val="800000"/>
          <w:sz w:val="27"/>
          <w:szCs w:val="27"/>
        </w:rPr>
      </w:pPr>
      <w:r w:rsidRPr="002843B9">
        <w:rPr>
          <w:rFonts w:ascii="Times New Roman" w:hAnsi="Times New Roman" w:cs="Times New Roman"/>
          <w:i/>
          <w:sz w:val="24"/>
          <w:szCs w:val="24"/>
        </w:rPr>
        <w:t>Lc 24,35-48</w:t>
      </w:r>
      <w:r w:rsidR="00887408" w:rsidRPr="002843B9">
        <w:rPr>
          <w:rFonts w:ascii="Times New Roman" w:hAnsi="Times New Roman" w:cs="Times New Roman"/>
          <w:sz w:val="24"/>
          <w:szCs w:val="24"/>
        </w:rPr>
        <w:t xml:space="preserve">. </w:t>
      </w:r>
      <w:r w:rsidR="006527A9" w:rsidRPr="00F27A57">
        <w:rPr>
          <w:rFonts w:ascii="Times New Roman" w:hAnsi="Times New Roman" w:cs="Times New Roman"/>
          <w:sz w:val="24"/>
          <w:szCs w:val="24"/>
        </w:rPr>
        <w:t>Questo</w:t>
      </w:r>
      <w:r w:rsidR="00887408" w:rsidRPr="00F27A57">
        <w:rPr>
          <w:rFonts w:ascii="Times New Roman" w:hAnsi="Times New Roman" w:cs="Times New Roman"/>
          <w:sz w:val="24"/>
          <w:szCs w:val="24"/>
        </w:rPr>
        <w:t xml:space="preserve"> brano è, fra tutti gli scritti del NT, una delle prime esplicite narrazioni di un incontro visivo tra i discepoli e il risorto</w:t>
      </w:r>
      <w:r w:rsidR="00BB405B" w:rsidRPr="00F27A57">
        <w:rPr>
          <w:rFonts w:ascii="Times New Roman" w:hAnsi="Times New Roman" w:cs="Times New Roman"/>
          <w:sz w:val="24"/>
          <w:szCs w:val="24"/>
        </w:rPr>
        <w:t xml:space="preserve">, è l’apparizione di Gesù al collegio degli apostoli, che sono sconvolti e pieni di paura, ma </w:t>
      </w:r>
      <w:r w:rsidR="00F27A57" w:rsidRPr="00F27A57">
        <w:rPr>
          <w:rFonts w:ascii="Times New Roman" w:hAnsi="Times New Roman" w:cs="Times New Roman"/>
          <w:sz w:val="24"/>
          <w:szCs w:val="24"/>
        </w:rPr>
        <w:t>guidati</w:t>
      </w:r>
      <w:r w:rsidR="00BB405B" w:rsidRPr="00F27A57">
        <w:rPr>
          <w:rFonts w:ascii="Times New Roman" w:hAnsi="Times New Roman" w:cs="Times New Roman"/>
          <w:sz w:val="24"/>
          <w:szCs w:val="24"/>
        </w:rPr>
        <w:t xml:space="preserve"> dalle sue parole passano dal dubbio alla gioia e alla fede pura.</w:t>
      </w:r>
    </w:p>
    <w:p w:rsidR="00F27A57" w:rsidRDefault="00F27A57" w:rsidP="00951F1F">
      <w:pPr>
        <w:jc w:val="both"/>
        <w:rPr>
          <w:rFonts w:ascii="Times New Roman" w:hAnsi="Times New Roman" w:cs="Times New Roman"/>
          <w:i/>
          <w:sz w:val="24"/>
          <w:szCs w:val="24"/>
          <w:shd w:val="clear" w:color="auto" w:fill="FFFFFF"/>
          <w:vertAlign w:val="superscript"/>
        </w:rPr>
      </w:pPr>
    </w:p>
    <w:p w:rsidR="00951F1F" w:rsidRDefault="00A3613D" w:rsidP="00951F1F">
      <w:pPr>
        <w:jc w:val="both"/>
        <w:rPr>
          <w:rFonts w:ascii="Times New Roman" w:hAnsi="Times New Roman" w:cs="Times New Roman"/>
          <w:b/>
          <w:sz w:val="24"/>
          <w:szCs w:val="24"/>
        </w:rPr>
      </w:pPr>
      <w:r w:rsidRPr="00F27A57">
        <w:rPr>
          <w:rFonts w:ascii="Times New Roman" w:hAnsi="Times New Roman" w:cs="Times New Roman"/>
          <w:i/>
          <w:sz w:val="24"/>
          <w:szCs w:val="24"/>
          <w:shd w:val="clear" w:color="auto" w:fill="FFFFFF"/>
          <w:vertAlign w:val="superscript"/>
        </w:rPr>
        <w:t>33</w:t>
      </w:r>
      <w:r w:rsidR="00D16397" w:rsidRPr="00F27A57">
        <w:rPr>
          <w:rFonts w:ascii="Times New Roman" w:hAnsi="Times New Roman" w:cs="Times New Roman"/>
          <w:i/>
          <w:sz w:val="24"/>
          <w:szCs w:val="24"/>
          <w:shd w:val="clear" w:color="auto" w:fill="FFFFFF"/>
          <w:vertAlign w:val="superscript"/>
        </w:rPr>
        <w:t xml:space="preserve"> </w:t>
      </w:r>
      <w:r w:rsidRPr="00F27A57">
        <w:rPr>
          <w:rFonts w:ascii="Times New Roman" w:hAnsi="Times New Roman" w:cs="Times New Roman"/>
          <w:i/>
          <w:sz w:val="24"/>
          <w:szCs w:val="24"/>
          <w:shd w:val="clear" w:color="auto" w:fill="FFFFFF"/>
        </w:rPr>
        <w:t>Partirono senza indugio e fecero ritorno a Gerusalemme, dove trovarono riuniti gli Undici e gli altri che erano con loro,</w:t>
      </w:r>
      <w:r w:rsidRPr="00F27A57">
        <w:rPr>
          <w:rStyle w:val="apple-converted-space"/>
          <w:rFonts w:ascii="Times New Roman" w:hAnsi="Times New Roman" w:cs="Times New Roman"/>
          <w:i/>
          <w:sz w:val="24"/>
          <w:szCs w:val="24"/>
          <w:shd w:val="clear" w:color="auto" w:fill="FFFFFF"/>
        </w:rPr>
        <w:t> </w:t>
      </w:r>
      <w:r w:rsidRPr="00F27A57">
        <w:rPr>
          <w:rFonts w:ascii="Times New Roman" w:hAnsi="Times New Roman" w:cs="Times New Roman"/>
          <w:i/>
          <w:sz w:val="24"/>
          <w:szCs w:val="24"/>
          <w:shd w:val="clear" w:color="auto" w:fill="FFFFFF"/>
          <w:vertAlign w:val="superscript"/>
        </w:rPr>
        <w:t>34</w:t>
      </w:r>
      <w:r w:rsidRPr="00F27A57">
        <w:rPr>
          <w:rFonts w:ascii="Times New Roman" w:hAnsi="Times New Roman" w:cs="Times New Roman"/>
          <w:i/>
          <w:sz w:val="24"/>
          <w:szCs w:val="24"/>
          <w:shd w:val="clear" w:color="auto" w:fill="FFFFFF"/>
        </w:rPr>
        <w:t>i quali dicevano: «Davvero il Signore è risorto ed è apparso a Simone!».</w:t>
      </w:r>
      <w:r>
        <w:rPr>
          <w:rFonts w:ascii="Times New Roman" w:hAnsi="Times New Roman" w:cs="Times New Roman"/>
          <w:b/>
          <w:sz w:val="24"/>
          <w:szCs w:val="24"/>
          <w:vertAlign w:val="superscript"/>
        </w:rPr>
        <w:t>3</w:t>
      </w:r>
      <w:r w:rsidR="00951F1F" w:rsidRPr="00951F1F">
        <w:rPr>
          <w:rFonts w:ascii="Times New Roman" w:hAnsi="Times New Roman" w:cs="Times New Roman"/>
          <w:b/>
          <w:sz w:val="24"/>
          <w:szCs w:val="24"/>
          <w:vertAlign w:val="superscript"/>
        </w:rPr>
        <w:t>5</w:t>
      </w:r>
      <w:r w:rsidR="00951F1F" w:rsidRPr="00951F1F">
        <w:rPr>
          <w:rFonts w:ascii="Times New Roman" w:hAnsi="Times New Roman" w:cs="Times New Roman"/>
          <w:b/>
          <w:sz w:val="24"/>
          <w:szCs w:val="24"/>
        </w:rPr>
        <w:t>Ed essi narravano ciò che era accaduto lungo la via e come l'avevano riconosciuto nello spezzare il pane.</w:t>
      </w:r>
      <w:r w:rsidR="00951F1F">
        <w:rPr>
          <w:rFonts w:ascii="Times New Roman" w:hAnsi="Times New Roman" w:cs="Times New Roman"/>
          <w:b/>
          <w:sz w:val="24"/>
          <w:szCs w:val="24"/>
        </w:rPr>
        <w:t xml:space="preserve"> </w:t>
      </w:r>
      <w:r w:rsidR="00951F1F" w:rsidRPr="00951F1F">
        <w:rPr>
          <w:rFonts w:ascii="Times New Roman" w:hAnsi="Times New Roman" w:cs="Times New Roman"/>
          <w:b/>
          <w:sz w:val="24"/>
          <w:szCs w:val="24"/>
          <w:vertAlign w:val="superscript"/>
        </w:rPr>
        <w:t>36</w:t>
      </w:r>
      <w:r w:rsidR="00951F1F" w:rsidRPr="00951F1F">
        <w:rPr>
          <w:rFonts w:ascii="Times New Roman" w:hAnsi="Times New Roman" w:cs="Times New Roman"/>
          <w:b/>
          <w:sz w:val="24"/>
          <w:szCs w:val="24"/>
        </w:rPr>
        <w:t>Mentre essi parlavano di queste cose, Gesù in persona stette in mezzo a loro e disse: «Pace a voi!». </w:t>
      </w:r>
      <w:r w:rsidR="00951F1F" w:rsidRPr="00951F1F">
        <w:rPr>
          <w:rFonts w:ascii="Times New Roman" w:hAnsi="Times New Roman" w:cs="Times New Roman"/>
          <w:b/>
          <w:sz w:val="24"/>
          <w:szCs w:val="24"/>
          <w:vertAlign w:val="superscript"/>
        </w:rPr>
        <w:t>37</w:t>
      </w:r>
      <w:r w:rsidR="00951F1F" w:rsidRPr="00951F1F">
        <w:rPr>
          <w:rFonts w:ascii="Times New Roman" w:hAnsi="Times New Roman" w:cs="Times New Roman"/>
          <w:b/>
          <w:sz w:val="24"/>
          <w:szCs w:val="24"/>
        </w:rPr>
        <w:t>Sconvolti e pieni di paura, credevano di vedere un fantasma. </w:t>
      </w:r>
      <w:r w:rsidR="00951F1F" w:rsidRPr="00951F1F">
        <w:rPr>
          <w:rFonts w:ascii="Times New Roman" w:hAnsi="Times New Roman" w:cs="Times New Roman"/>
          <w:b/>
          <w:sz w:val="24"/>
          <w:szCs w:val="24"/>
          <w:vertAlign w:val="superscript"/>
        </w:rPr>
        <w:t>38</w:t>
      </w:r>
      <w:r w:rsidR="00951F1F" w:rsidRPr="00951F1F">
        <w:rPr>
          <w:rFonts w:ascii="Times New Roman" w:hAnsi="Times New Roman" w:cs="Times New Roman"/>
          <w:b/>
          <w:sz w:val="24"/>
          <w:szCs w:val="24"/>
        </w:rPr>
        <w:t>Ma egli disse loro: «Perché siete turbati, e perché sorgono dubbi nel vostro cuore? </w:t>
      </w:r>
      <w:r w:rsidR="00951F1F" w:rsidRPr="00951F1F">
        <w:rPr>
          <w:rFonts w:ascii="Times New Roman" w:hAnsi="Times New Roman" w:cs="Times New Roman"/>
          <w:b/>
          <w:sz w:val="24"/>
          <w:szCs w:val="24"/>
          <w:vertAlign w:val="superscript"/>
        </w:rPr>
        <w:t>39</w:t>
      </w:r>
      <w:r w:rsidR="00951F1F" w:rsidRPr="00951F1F">
        <w:rPr>
          <w:rFonts w:ascii="Times New Roman" w:hAnsi="Times New Roman" w:cs="Times New Roman"/>
          <w:b/>
          <w:sz w:val="24"/>
          <w:szCs w:val="24"/>
        </w:rPr>
        <w:t>Guardate le mie mani e i miei piedi: sono proprio io! Toccatemi e guardate; un fantasma non ha carne e ossa, come vedete che io ho». </w:t>
      </w:r>
      <w:r w:rsidR="00951F1F" w:rsidRPr="00951F1F">
        <w:rPr>
          <w:rFonts w:ascii="Times New Roman" w:hAnsi="Times New Roman" w:cs="Times New Roman"/>
          <w:b/>
          <w:sz w:val="24"/>
          <w:szCs w:val="24"/>
          <w:vertAlign w:val="superscript"/>
        </w:rPr>
        <w:t>40</w:t>
      </w:r>
      <w:r w:rsidR="00951F1F" w:rsidRPr="00951F1F">
        <w:rPr>
          <w:rFonts w:ascii="Times New Roman" w:hAnsi="Times New Roman" w:cs="Times New Roman"/>
          <w:b/>
          <w:sz w:val="24"/>
          <w:szCs w:val="24"/>
        </w:rPr>
        <w:t>Dicendo questo, mostrò loro le mani e i piedi. </w:t>
      </w:r>
      <w:r w:rsidR="00951F1F" w:rsidRPr="00951F1F">
        <w:rPr>
          <w:rFonts w:ascii="Times New Roman" w:hAnsi="Times New Roman" w:cs="Times New Roman"/>
          <w:b/>
          <w:sz w:val="24"/>
          <w:szCs w:val="24"/>
          <w:vertAlign w:val="superscript"/>
        </w:rPr>
        <w:t>41</w:t>
      </w:r>
      <w:r w:rsidR="00951F1F" w:rsidRPr="00951F1F">
        <w:rPr>
          <w:rFonts w:ascii="Times New Roman" w:hAnsi="Times New Roman" w:cs="Times New Roman"/>
          <w:b/>
          <w:sz w:val="24"/>
          <w:szCs w:val="24"/>
        </w:rPr>
        <w:t>Ma poiché per la gioia non credevano ancora ed erano pieni di stupore, disse: «Avete qui qualche cosa da mangiare?». </w:t>
      </w:r>
      <w:r w:rsidR="00951F1F" w:rsidRPr="00951F1F">
        <w:rPr>
          <w:rFonts w:ascii="Times New Roman" w:hAnsi="Times New Roman" w:cs="Times New Roman"/>
          <w:b/>
          <w:sz w:val="24"/>
          <w:szCs w:val="24"/>
          <w:vertAlign w:val="superscript"/>
        </w:rPr>
        <w:t>42</w:t>
      </w:r>
      <w:r w:rsidR="00951F1F" w:rsidRPr="00951F1F">
        <w:rPr>
          <w:rFonts w:ascii="Times New Roman" w:hAnsi="Times New Roman" w:cs="Times New Roman"/>
          <w:b/>
          <w:sz w:val="24"/>
          <w:szCs w:val="24"/>
        </w:rPr>
        <w:t>Gli offrirono una porzione di pesce arrostito; </w:t>
      </w:r>
      <w:r w:rsidR="00951F1F" w:rsidRPr="00951F1F">
        <w:rPr>
          <w:rFonts w:ascii="Times New Roman" w:hAnsi="Times New Roman" w:cs="Times New Roman"/>
          <w:b/>
          <w:sz w:val="24"/>
          <w:szCs w:val="24"/>
          <w:vertAlign w:val="superscript"/>
        </w:rPr>
        <w:t>43</w:t>
      </w:r>
      <w:r w:rsidR="00951F1F" w:rsidRPr="00951F1F">
        <w:rPr>
          <w:rFonts w:ascii="Times New Roman" w:hAnsi="Times New Roman" w:cs="Times New Roman"/>
          <w:b/>
          <w:sz w:val="24"/>
          <w:szCs w:val="24"/>
        </w:rPr>
        <w:t>egli lo pr</w:t>
      </w:r>
      <w:r w:rsidR="00951F1F">
        <w:rPr>
          <w:rFonts w:ascii="Times New Roman" w:hAnsi="Times New Roman" w:cs="Times New Roman"/>
          <w:b/>
          <w:sz w:val="24"/>
          <w:szCs w:val="24"/>
        </w:rPr>
        <w:t xml:space="preserve">ese e lo mangiò davanti a loro. </w:t>
      </w:r>
      <w:r w:rsidR="00951F1F" w:rsidRPr="00951F1F">
        <w:rPr>
          <w:rFonts w:ascii="Times New Roman" w:hAnsi="Times New Roman" w:cs="Times New Roman"/>
          <w:b/>
          <w:sz w:val="24"/>
          <w:szCs w:val="24"/>
          <w:vertAlign w:val="superscript"/>
        </w:rPr>
        <w:t>44</w:t>
      </w:r>
      <w:r w:rsidR="00951F1F" w:rsidRPr="00951F1F">
        <w:rPr>
          <w:rFonts w:ascii="Times New Roman" w:hAnsi="Times New Roman" w:cs="Times New Roman"/>
          <w:b/>
          <w:sz w:val="24"/>
          <w:szCs w:val="24"/>
        </w:rPr>
        <w:t>Poi disse: «Sono queste le parole che io vi dissi quando ero ancora con voi: bisogna che si compiano tutte le cose scritte su di me nella legge di Mosè, nei Profeti e nei Salmi». </w:t>
      </w:r>
      <w:r w:rsidR="00951F1F" w:rsidRPr="00951F1F">
        <w:rPr>
          <w:rFonts w:ascii="Times New Roman" w:hAnsi="Times New Roman" w:cs="Times New Roman"/>
          <w:b/>
          <w:sz w:val="24"/>
          <w:szCs w:val="24"/>
          <w:vertAlign w:val="superscript"/>
        </w:rPr>
        <w:t>45</w:t>
      </w:r>
      <w:r w:rsidR="00951F1F" w:rsidRPr="00951F1F">
        <w:rPr>
          <w:rFonts w:ascii="Times New Roman" w:hAnsi="Times New Roman" w:cs="Times New Roman"/>
          <w:b/>
          <w:sz w:val="24"/>
          <w:szCs w:val="24"/>
        </w:rPr>
        <w:t>Allora aprì loro la mente per comprendere le Scritture </w:t>
      </w:r>
      <w:r w:rsidR="00951F1F" w:rsidRPr="00951F1F">
        <w:rPr>
          <w:rFonts w:ascii="Times New Roman" w:hAnsi="Times New Roman" w:cs="Times New Roman"/>
          <w:b/>
          <w:sz w:val="24"/>
          <w:szCs w:val="24"/>
          <w:vertAlign w:val="superscript"/>
        </w:rPr>
        <w:t>46</w:t>
      </w:r>
      <w:r w:rsidR="00951F1F" w:rsidRPr="00951F1F">
        <w:rPr>
          <w:rFonts w:ascii="Times New Roman" w:hAnsi="Times New Roman" w:cs="Times New Roman"/>
          <w:b/>
          <w:sz w:val="24"/>
          <w:szCs w:val="24"/>
        </w:rPr>
        <w:t>e disse loro: «Così sta scritto: il Cristo patirà e risorgerà dai morti il terzo giorno, </w:t>
      </w:r>
      <w:r w:rsidR="00951F1F" w:rsidRPr="00951F1F">
        <w:rPr>
          <w:rFonts w:ascii="Times New Roman" w:hAnsi="Times New Roman" w:cs="Times New Roman"/>
          <w:b/>
          <w:sz w:val="24"/>
          <w:szCs w:val="24"/>
          <w:vertAlign w:val="superscript"/>
        </w:rPr>
        <w:t>47</w:t>
      </w:r>
      <w:r w:rsidR="00951F1F" w:rsidRPr="00951F1F">
        <w:rPr>
          <w:rFonts w:ascii="Times New Roman" w:hAnsi="Times New Roman" w:cs="Times New Roman"/>
          <w:b/>
          <w:sz w:val="24"/>
          <w:szCs w:val="24"/>
        </w:rPr>
        <w:t>e nel suo nome saranno predicati a tutti i popoli la conversione e il perdono dei peccati, cominciando da Gerusalemme. </w:t>
      </w:r>
      <w:r w:rsidR="00951F1F" w:rsidRPr="00951F1F">
        <w:rPr>
          <w:rFonts w:ascii="Times New Roman" w:hAnsi="Times New Roman" w:cs="Times New Roman"/>
          <w:b/>
          <w:sz w:val="24"/>
          <w:szCs w:val="24"/>
          <w:vertAlign w:val="superscript"/>
        </w:rPr>
        <w:t>48</w:t>
      </w:r>
      <w:r w:rsidR="00951F1F" w:rsidRPr="00951F1F">
        <w:rPr>
          <w:rFonts w:ascii="Times New Roman" w:hAnsi="Times New Roman" w:cs="Times New Roman"/>
          <w:b/>
          <w:sz w:val="24"/>
          <w:szCs w:val="24"/>
        </w:rPr>
        <w:t>Di questo voi siete testimoni.</w:t>
      </w:r>
    </w:p>
    <w:p w:rsidR="00887408" w:rsidRPr="00F27A57" w:rsidRDefault="00887408" w:rsidP="00951F1F">
      <w:pPr>
        <w:jc w:val="both"/>
        <w:rPr>
          <w:rFonts w:ascii="Times New Roman" w:hAnsi="Times New Roman" w:cs="Times New Roman"/>
          <w:sz w:val="24"/>
          <w:szCs w:val="24"/>
        </w:rPr>
      </w:pPr>
      <w:r>
        <w:rPr>
          <w:rFonts w:ascii="Times New Roman" w:hAnsi="Times New Roman" w:cs="Times New Roman"/>
          <w:b/>
          <w:sz w:val="24"/>
          <w:szCs w:val="24"/>
        </w:rPr>
        <w:t xml:space="preserve">Passo parallelo </w:t>
      </w:r>
      <w:r w:rsidRPr="00F27A57">
        <w:rPr>
          <w:rFonts w:ascii="Times New Roman" w:hAnsi="Times New Roman" w:cs="Times New Roman"/>
          <w:sz w:val="24"/>
          <w:szCs w:val="24"/>
        </w:rPr>
        <w:t>Gv 20,19-23</w:t>
      </w:r>
    </w:p>
    <w:p w:rsidR="00BB405B" w:rsidRDefault="003115E4" w:rsidP="00951F1F">
      <w:pPr>
        <w:jc w:val="both"/>
        <w:rPr>
          <w:rFonts w:ascii="Times New Roman" w:hAnsi="Times New Roman" w:cs="Times New Roman"/>
          <w:i/>
          <w:color w:val="000000"/>
          <w:sz w:val="24"/>
          <w:szCs w:val="24"/>
          <w:shd w:val="clear" w:color="auto" w:fill="FFFFFF"/>
        </w:rPr>
      </w:pPr>
      <w:r w:rsidRPr="00A3613D">
        <w:rPr>
          <w:rFonts w:ascii="Times New Roman" w:hAnsi="Times New Roman" w:cs="Times New Roman"/>
          <w:i/>
          <w:color w:val="000000"/>
          <w:sz w:val="24"/>
          <w:szCs w:val="24"/>
          <w:shd w:val="clear" w:color="auto" w:fill="FFFFFF"/>
        </w:rPr>
        <w:t>Il capitolo 24 del Vangelo di Luca</w:t>
      </w:r>
      <w:r w:rsidR="00A3613D" w:rsidRPr="00A3613D">
        <w:rPr>
          <w:rFonts w:ascii="Times New Roman" w:hAnsi="Times New Roman" w:cs="Times New Roman"/>
          <w:i/>
          <w:color w:val="000000"/>
          <w:sz w:val="24"/>
          <w:szCs w:val="24"/>
          <w:shd w:val="clear" w:color="auto" w:fill="FFFFFF"/>
        </w:rPr>
        <w:t>,</w:t>
      </w:r>
      <w:r w:rsidRPr="00A3613D">
        <w:rPr>
          <w:rFonts w:ascii="Times New Roman" w:hAnsi="Times New Roman" w:cs="Times New Roman"/>
          <w:i/>
          <w:color w:val="000000"/>
          <w:sz w:val="24"/>
          <w:szCs w:val="24"/>
          <w:shd w:val="clear" w:color="auto" w:fill="FFFFFF"/>
        </w:rPr>
        <w:t xml:space="preserve"> da cui è tratto </w:t>
      </w:r>
      <w:r w:rsidR="00BB405B" w:rsidRPr="00A3613D">
        <w:rPr>
          <w:rFonts w:ascii="Times New Roman" w:hAnsi="Times New Roman" w:cs="Times New Roman"/>
          <w:i/>
          <w:color w:val="000000"/>
          <w:sz w:val="24"/>
          <w:szCs w:val="24"/>
          <w:shd w:val="clear" w:color="auto" w:fill="FFFFFF"/>
        </w:rPr>
        <w:t>il brano</w:t>
      </w:r>
      <w:r w:rsidR="00A3613D" w:rsidRPr="00A3613D">
        <w:rPr>
          <w:rFonts w:ascii="Times New Roman" w:hAnsi="Times New Roman" w:cs="Times New Roman"/>
          <w:i/>
          <w:color w:val="000000"/>
          <w:sz w:val="24"/>
          <w:szCs w:val="24"/>
          <w:shd w:val="clear" w:color="auto" w:fill="FFFFFF"/>
        </w:rPr>
        <w:t>,</w:t>
      </w:r>
      <w:r w:rsidR="00BB405B" w:rsidRPr="00A3613D">
        <w:rPr>
          <w:rFonts w:ascii="Times New Roman" w:hAnsi="Times New Roman" w:cs="Times New Roman"/>
          <w:i/>
          <w:color w:val="000000"/>
          <w:sz w:val="24"/>
          <w:szCs w:val="24"/>
          <w:shd w:val="clear" w:color="auto" w:fill="FFFFFF"/>
        </w:rPr>
        <w:t xml:space="preserve"> di </w:t>
      </w:r>
      <w:r w:rsidRPr="00A3613D">
        <w:rPr>
          <w:rFonts w:ascii="Times New Roman" w:hAnsi="Times New Roman" w:cs="Times New Roman"/>
          <w:i/>
          <w:color w:val="000000"/>
          <w:sz w:val="24"/>
          <w:szCs w:val="24"/>
          <w:shd w:val="clear" w:color="auto" w:fill="FFFFFF"/>
        </w:rPr>
        <w:t xml:space="preserve">descrive come Gesù ha passato l'intero giorno di Pasqua: al mattino sta con Maria al sepolcro e poi, quasi per l'intera giornata con i due discepoli di Emmaus. Solo alla sera, al termine del giorno, lo troviamo nel cenacolo con gli apostoli. Gli amici più stretti stanno parlando di lui, si riferiscono tra loro le varie apparizioni, potremmo dire che sono ormai quasi convinti della sua risurrezione, tanto che dicono: "Davvero il Signore è risorto ed è apparso a Simone" (Lc 24, 34). Eppure, appena Gesù entra in mezzo a loro pensano </w:t>
      </w:r>
      <w:r w:rsidR="00A3613D" w:rsidRPr="00A3613D">
        <w:rPr>
          <w:rFonts w:ascii="Times New Roman" w:hAnsi="Times New Roman" w:cs="Times New Roman"/>
          <w:i/>
          <w:color w:val="000000"/>
          <w:sz w:val="24"/>
          <w:szCs w:val="24"/>
          <w:shd w:val="clear" w:color="auto" w:fill="FFFFFF"/>
        </w:rPr>
        <w:t xml:space="preserve">che </w:t>
      </w:r>
      <w:r w:rsidRPr="00A3613D">
        <w:rPr>
          <w:rFonts w:ascii="Times New Roman" w:hAnsi="Times New Roman" w:cs="Times New Roman"/>
          <w:i/>
          <w:color w:val="000000"/>
          <w:sz w:val="24"/>
          <w:szCs w:val="24"/>
          <w:shd w:val="clear" w:color="auto" w:fill="FFFFFF"/>
        </w:rPr>
        <w:t xml:space="preserve">sia un fantasma, una figura astratta, irreale. Si </w:t>
      </w:r>
      <w:r w:rsidR="00A3613D" w:rsidRPr="00A3613D">
        <w:rPr>
          <w:rFonts w:ascii="Times New Roman" w:hAnsi="Times New Roman" w:cs="Times New Roman"/>
          <w:i/>
          <w:color w:val="000000"/>
          <w:sz w:val="24"/>
          <w:szCs w:val="24"/>
          <w:shd w:val="clear" w:color="auto" w:fill="FFFFFF"/>
        </w:rPr>
        <w:t>spaventano. Non credono di avere davanti a loro l’uomo crocifisso e agli apostoli ancora dubbiosi Gesù affida il compito di essere testimoni della sua risurrezione.</w:t>
      </w:r>
    </w:p>
    <w:p w:rsidR="00A3613D" w:rsidRDefault="00D16397" w:rsidP="00951F1F">
      <w:pPr>
        <w:jc w:val="both"/>
        <w:rPr>
          <w:rFonts w:ascii="Times New Roman" w:hAnsi="Times New Roman" w:cs="Times New Roman"/>
          <w:sz w:val="24"/>
          <w:szCs w:val="24"/>
        </w:rPr>
      </w:pPr>
      <w:r>
        <w:rPr>
          <w:rFonts w:ascii="Times New Roman" w:hAnsi="Times New Roman" w:cs="Times New Roman"/>
          <w:b/>
          <w:i/>
          <w:color w:val="000000"/>
          <w:sz w:val="24"/>
          <w:szCs w:val="24"/>
          <w:shd w:val="clear" w:color="auto" w:fill="FFFFFF"/>
        </w:rPr>
        <w:lastRenderedPageBreak/>
        <w:t xml:space="preserve">                                                                     </w:t>
      </w:r>
      <w:r w:rsidR="00A3613D" w:rsidRPr="00D16397">
        <w:rPr>
          <w:rFonts w:ascii="Times New Roman" w:hAnsi="Times New Roman" w:cs="Times New Roman"/>
          <w:b/>
          <w:i/>
          <w:color w:val="000000"/>
          <w:sz w:val="24"/>
          <w:szCs w:val="24"/>
          <w:shd w:val="clear" w:color="auto" w:fill="FFFFFF"/>
        </w:rPr>
        <w:t>v.35 “</w:t>
      </w:r>
      <w:r w:rsidRPr="00D16397">
        <w:rPr>
          <w:rFonts w:ascii="Times New Roman" w:hAnsi="Times New Roman" w:cs="Times New Roman"/>
          <w:b/>
          <w:i/>
          <w:sz w:val="24"/>
          <w:szCs w:val="24"/>
          <w:vertAlign w:val="superscript"/>
        </w:rPr>
        <w:t>3</w:t>
      </w:r>
      <w:r w:rsidR="00A3613D" w:rsidRPr="00D16397">
        <w:rPr>
          <w:rFonts w:ascii="Times New Roman" w:hAnsi="Times New Roman" w:cs="Times New Roman"/>
          <w:b/>
          <w:i/>
          <w:sz w:val="24"/>
          <w:szCs w:val="24"/>
          <w:vertAlign w:val="superscript"/>
        </w:rPr>
        <w:t>5</w:t>
      </w:r>
      <w:r w:rsidR="00A3613D" w:rsidRPr="00D16397">
        <w:rPr>
          <w:rFonts w:ascii="Times New Roman" w:hAnsi="Times New Roman" w:cs="Times New Roman"/>
          <w:b/>
          <w:i/>
          <w:sz w:val="24"/>
          <w:szCs w:val="24"/>
        </w:rPr>
        <w:t>Ed essi narravano ciò che era accaduto lungo la via e come l'avevano riconosciuto nello spezzare il pane.”</w:t>
      </w:r>
      <w:r w:rsidRPr="00D16397">
        <w:rPr>
          <w:color w:val="FF0000"/>
        </w:rPr>
        <w:t xml:space="preserve"> </w:t>
      </w:r>
      <w:r w:rsidRPr="00D16397">
        <w:rPr>
          <w:rFonts w:ascii="Times New Roman" w:hAnsi="Times New Roman" w:cs="Times New Roman"/>
          <w:sz w:val="24"/>
          <w:szCs w:val="24"/>
        </w:rPr>
        <w:t xml:space="preserve">I due di Emmaus, infatti, tornano velocemente a Gerusalemme con l'entusiasmo di chi ha fatto un grande incontro e </w:t>
      </w:r>
      <w:r>
        <w:rPr>
          <w:rFonts w:ascii="Times New Roman" w:hAnsi="Times New Roman" w:cs="Times New Roman"/>
          <w:sz w:val="24"/>
          <w:szCs w:val="24"/>
        </w:rPr>
        <w:t xml:space="preserve">la </w:t>
      </w:r>
      <w:r w:rsidRPr="00D16397">
        <w:rPr>
          <w:rFonts w:ascii="Times New Roman" w:hAnsi="Times New Roman" w:cs="Times New Roman"/>
          <w:sz w:val="24"/>
          <w:szCs w:val="24"/>
        </w:rPr>
        <w:t xml:space="preserve">brama </w:t>
      </w:r>
      <w:r>
        <w:rPr>
          <w:rFonts w:ascii="Times New Roman" w:hAnsi="Times New Roman" w:cs="Times New Roman"/>
          <w:sz w:val="24"/>
          <w:szCs w:val="24"/>
        </w:rPr>
        <w:t xml:space="preserve">di </w:t>
      </w:r>
      <w:r w:rsidRPr="00D16397">
        <w:rPr>
          <w:rFonts w:ascii="Times New Roman" w:hAnsi="Times New Roman" w:cs="Times New Roman"/>
          <w:sz w:val="24"/>
          <w:szCs w:val="24"/>
        </w:rPr>
        <w:t>comunicarlo ad altri; ma trovano che anche i discepoli in città sanno la grande notizia e Luca mette sulle loro labbra un'antica formula di fede apostolica: «</w:t>
      </w:r>
      <w:r w:rsidRPr="00D16397">
        <w:rPr>
          <w:rFonts w:ascii="Times New Roman" w:hAnsi="Times New Roman" w:cs="Times New Roman"/>
          <w:b/>
          <w:sz w:val="24"/>
          <w:szCs w:val="24"/>
        </w:rPr>
        <w:t>Davvero il Signore è risorto ed è apparso a Simone</w:t>
      </w:r>
      <w:r w:rsidRPr="00D16397">
        <w:rPr>
          <w:rFonts w:ascii="Times New Roman" w:hAnsi="Times New Roman" w:cs="Times New Roman"/>
          <w:sz w:val="24"/>
          <w:szCs w:val="24"/>
        </w:rPr>
        <w:t>» (v. 34).</w:t>
      </w:r>
      <w:r w:rsidRPr="00D16397">
        <w:t xml:space="preserve"> </w:t>
      </w:r>
      <w:r w:rsidRPr="00D16397">
        <w:rPr>
          <w:rFonts w:ascii="Times New Roman" w:hAnsi="Times New Roman" w:cs="Times New Roman"/>
          <w:sz w:val="24"/>
          <w:szCs w:val="24"/>
        </w:rPr>
        <w:t>Essi raccontano quindi “</w:t>
      </w:r>
      <w:r w:rsidRPr="00D16397">
        <w:rPr>
          <w:rFonts w:ascii="Times New Roman" w:hAnsi="Times New Roman" w:cs="Times New Roman"/>
          <w:b/>
          <w:i/>
          <w:sz w:val="24"/>
          <w:szCs w:val="24"/>
        </w:rPr>
        <w:t>ciò che era accaduto lungo la via e come l'avevano riconosciuto nello spezzare il pane</w:t>
      </w:r>
      <w:r w:rsidRPr="00D16397">
        <w:rPr>
          <w:rFonts w:ascii="Times New Roman" w:hAnsi="Times New Roman" w:cs="Times New Roman"/>
          <w:sz w:val="24"/>
          <w:szCs w:val="24"/>
        </w:rPr>
        <w:t>”</w:t>
      </w:r>
      <w:r w:rsidRPr="00D16397">
        <w:t xml:space="preserve"> </w:t>
      </w:r>
      <w:r w:rsidRPr="00D16397">
        <w:rPr>
          <w:rFonts w:ascii="Times New Roman" w:hAnsi="Times New Roman" w:cs="Times New Roman"/>
          <w:sz w:val="24"/>
          <w:szCs w:val="24"/>
        </w:rPr>
        <w:t>l'espressione “</w:t>
      </w:r>
      <w:r w:rsidRPr="00D16397">
        <w:rPr>
          <w:rFonts w:ascii="Times New Roman" w:hAnsi="Times New Roman" w:cs="Times New Roman"/>
          <w:b/>
          <w:i/>
          <w:sz w:val="24"/>
          <w:szCs w:val="24"/>
        </w:rPr>
        <w:t>spezzare il pane</w:t>
      </w:r>
      <w:r w:rsidRPr="00D16397">
        <w:rPr>
          <w:rFonts w:ascii="Times New Roman" w:hAnsi="Times New Roman" w:cs="Times New Roman"/>
          <w:sz w:val="24"/>
          <w:szCs w:val="24"/>
        </w:rPr>
        <w:t>” costituisce il termine più antico, adoperato dalla comunità cristiana per indicare la celebrazione eucaristica e deriva dalla pratica giudaica di iniziare il pasto con questo gesto di preghiera e di condivisione, che riferito a Gesù, richiama certamente il gesto da lui compiuto nell'ultima Cena, alludendo alla propria vita spezzata e data.</w:t>
      </w:r>
    </w:p>
    <w:p w:rsidR="006F2EDF" w:rsidRDefault="006F2EDF" w:rsidP="00951F1F">
      <w:pPr>
        <w:jc w:val="both"/>
        <w:rPr>
          <w:rFonts w:ascii="Times New Roman" w:eastAsia="Times New Roman" w:hAnsi="Times New Roman" w:cs="Times New Roman"/>
          <w:bCs/>
          <w:sz w:val="24"/>
          <w:szCs w:val="24"/>
          <w:lang w:eastAsia="it-IT"/>
        </w:rPr>
      </w:pPr>
      <w:r>
        <w:rPr>
          <w:rFonts w:ascii="Times New Roman" w:hAnsi="Times New Roman" w:cs="Times New Roman"/>
          <w:b/>
          <w:i/>
          <w:sz w:val="24"/>
          <w:szCs w:val="24"/>
        </w:rPr>
        <w:t xml:space="preserve">                                                                      </w:t>
      </w:r>
      <w:r w:rsidR="00D16397" w:rsidRPr="006F2EDF">
        <w:rPr>
          <w:rFonts w:ascii="Times New Roman" w:hAnsi="Times New Roman" w:cs="Times New Roman"/>
          <w:b/>
          <w:i/>
          <w:sz w:val="24"/>
          <w:szCs w:val="24"/>
        </w:rPr>
        <w:t>v.36 “Mentre essi parlavano di queste cose, Gesù in persona stette in mezzo a loro e disse: «Pace a voi!».”</w:t>
      </w:r>
      <w:r w:rsidR="00AA50BE" w:rsidRPr="00AA50BE">
        <w:rPr>
          <w:rFonts w:ascii="Times New Roman" w:eastAsia="Times New Roman" w:hAnsi="Times New Roman" w:cs="Times New Roman"/>
          <w:bCs/>
          <w:sz w:val="24"/>
          <w:szCs w:val="24"/>
          <w:lang w:eastAsia="it-IT"/>
        </w:rPr>
        <w:t xml:space="preserve"> Mentre ancora parlavano, Gesù si presenta </w:t>
      </w:r>
      <w:r w:rsidR="00AA50BE">
        <w:rPr>
          <w:rFonts w:ascii="Times New Roman" w:eastAsia="Times New Roman" w:hAnsi="Times New Roman" w:cs="Times New Roman"/>
          <w:bCs/>
          <w:sz w:val="24"/>
          <w:szCs w:val="24"/>
          <w:lang w:eastAsia="it-IT"/>
        </w:rPr>
        <w:t>“</w:t>
      </w:r>
      <w:r w:rsidR="00AA50BE" w:rsidRPr="00AA50BE">
        <w:rPr>
          <w:rFonts w:ascii="Times New Roman" w:eastAsia="Times New Roman" w:hAnsi="Times New Roman" w:cs="Times New Roman"/>
          <w:b/>
          <w:bCs/>
          <w:i/>
          <w:sz w:val="24"/>
          <w:szCs w:val="24"/>
          <w:lang w:eastAsia="it-IT"/>
        </w:rPr>
        <w:t>in mezzo a loro</w:t>
      </w:r>
      <w:r w:rsidR="00AA50BE">
        <w:rPr>
          <w:rFonts w:ascii="Times New Roman" w:eastAsia="Times New Roman" w:hAnsi="Times New Roman" w:cs="Times New Roman"/>
          <w:bCs/>
          <w:sz w:val="24"/>
          <w:szCs w:val="24"/>
          <w:lang w:eastAsia="it-IT"/>
        </w:rPr>
        <w:t xml:space="preserve">”. </w:t>
      </w:r>
      <w:r w:rsidR="00AA50BE" w:rsidRPr="006F2EDF">
        <w:rPr>
          <w:rFonts w:ascii="Times New Roman" w:hAnsi="Times New Roman" w:cs="Times New Roman"/>
          <w:sz w:val="24"/>
          <w:szCs w:val="24"/>
        </w:rPr>
        <w:t>Come nel vangelo di Giovanni (cfr. Gv 20, 19</w:t>
      </w:r>
      <w:r w:rsidR="00443F2B" w:rsidRPr="006F2EDF">
        <w:rPr>
          <w:rStyle w:val="Rimandonotaapidipagina"/>
          <w:rFonts w:ascii="Times New Roman" w:hAnsi="Times New Roman" w:cs="Times New Roman"/>
          <w:sz w:val="24"/>
          <w:szCs w:val="24"/>
        </w:rPr>
        <w:footnoteReference w:id="1"/>
      </w:r>
      <w:r w:rsidR="00AA50BE" w:rsidRPr="006F2EDF">
        <w:rPr>
          <w:rFonts w:ascii="Times New Roman" w:hAnsi="Times New Roman" w:cs="Times New Roman"/>
          <w:sz w:val="24"/>
          <w:szCs w:val="24"/>
        </w:rPr>
        <w:t>.26</w:t>
      </w:r>
      <w:r w:rsidR="00AA50BE" w:rsidRPr="006F2EDF">
        <w:rPr>
          <w:rStyle w:val="Rimandonotaapidipagina"/>
          <w:rFonts w:ascii="Times New Roman" w:hAnsi="Times New Roman" w:cs="Times New Roman"/>
          <w:sz w:val="24"/>
          <w:szCs w:val="24"/>
        </w:rPr>
        <w:footnoteReference w:id="2"/>
      </w:r>
      <w:r w:rsidR="00AA50BE" w:rsidRPr="006F2EDF">
        <w:rPr>
          <w:rFonts w:ascii="Times New Roman" w:hAnsi="Times New Roman" w:cs="Times New Roman"/>
          <w:sz w:val="24"/>
          <w:szCs w:val="24"/>
        </w:rPr>
        <w:t xml:space="preserve">), anche Luca parla della presenza di Gesù che, in piedi, si colloca al centro del gruppo, </w:t>
      </w:r>
      <w:r w:rsidR="00AA50BE" w:rsidRPr="006F2EDF">
        <w:rPr>
          <w:rFonts w:ascii="Times New Roman" w:eastAsia="Times New Roman" w:hAnsi="Times New Roman" w:cs="Times New Roman"/>
          <w:sz w:val="24"/>
          <w:szCs w:val="24"/>
          <w:lang w:eastAsia="it-IT"/>
        </w:rPr>
        <w:t>si nette al centro. E’ importante questo, Gesù non si mette alla testa di un gruppo, ma si mette al centro. Se Gesù si mettesse alla testa di un gruppo, significherebbe che c’è una gerarchia di persone che gli sono più vicine e altre più lontane. No, Gesù sta al centro, tutta la comunità attorno, e da lui si irradia quella sorgente d’amore che è la fonte della vita di Dio.</w:t>
      </w:r>
      <w:r w:rsidR="00AA50BE" w:rsidRPr="006F2EDF">
        <w:rPr>
          <w:rFonts w:ascii="Times New Roman" w:eastAsia="Times New Roman" w:hAnsi="Times New Roman" w:cs="Times New Roman"/>
          <w:bCs/>
          <w:sz w:val="24"/>
          <w:szCs w:val="24"/>
          <w:lang w:eastAsia="it-IT"/>
        </w:rPr>
        <w:t xml:space="preserve"> Li saluta con l’espressione tipica del mondo ebraico (</w:t>
      </w:r>
      <w:proofErr w:type="spellStart"/>
      <w:r w:rsidR="00AA50BE" w:rsidRPr="006F2EDF">
        <w:rPr>
          <w:rFonts w:ascii="Times New Roman" w:eastAsia="Times New Roman" w:hAnsi="Times New Roman" w:cs="Times New Roman"/>
          <w:bCs/>
          <w:sz w:val="24"/>
          <w:szCs w:val="24"/>
          <w:lang w:eastAsia="it-IT"/>
        </w:rPr>
        <w:t>šalôm</w:t>
      </w:r>
      <w:proofErr w:type="spellEnd"/>
      <w:r w:rsidR="00AA50BE" w:rsidRPr="006F2EDF">
        <w:rPr>
          <w:rFonts w:ascii="Times New Roman" w:eastAsia="Times New Roman" w:hAnsi="Times New Roman" w:cs="Times New Roman"/>
          <w:bCs/>
          <w:sz w:val="24"/>
          <w:szCs w:val="24"/>
          <w:lang w:eastAsia="it-IT"/>
        </w:rPr>
        <w:t>), “</w:t>
      </w:r>
      <w:r w:rsidR="00AA50BE" w:rsidRPr="006F2EDF">
        <w:rPr>
          <w:rFonts w:ascii="Times New Roman" w:eastAsia="Times New Roman" w:hAnsi="Times New Roman" w:cs="Times New Roman"/>
          <w:b/>
          <w:bCs/>
          <w:i/>
          <w:sz w:val="24"/>
          <w:szCs w:val="24"/>
          <w:lang w:eastAsia="it-IT"/>
        </w:rPr>
        <w:t>pace a voi</w:t>
      </w:r>
      <w:r w:rsidR="00AA50BE" w:rsidRPr="006F2EDF">
        <w:rPr>
          <w:rFonts w:ascii="Times New Roman" w:eastAsia="Times New Roman" w:hAnsi="Times New Roman" w:cs="Times New Roman"/>
          <w:bCs/>
          <w:sz w:val="24"/>
          <w:szCs w:val="24"/>
          <w:lang w:eastAsia="it-IT"/>
        </w:rPr>
        <w:t xml:space="preserve">”. Come in Giovanni (cfr. Gv </w:t>
      </w:r>
      <w:proofErr w:type="gramStart"/>
      <w:r w:rsidR="00AA50BE" w:rsidRPr="006F2EDF">
        <w:rPr>
          <w:rFonts w:ascii="Times New Roman" w:eastAsia="Times New Roman" w:hAnsi="Times New Roman" w:cs="Times New Roman"/>
          <w:bCs/>
          <w:sz w:val="24"/>
          <w:szCs w:val="24"/>
          <w:lang w:eastAsia="it-IT"/>
        </w:rPr>
        <w:t>20,19.21</w:t>
      </w:r>
      <w:r w:rsidR="00443F2B" w:rsidRPr="006F2EDF">
        <w:rPr>
          <w:rStyle w:val="Rimandonotaapidipagina"/>
          <w:rFonts w:ascii="Times New Roman" w:eastAsia="Times New Roman" w:hAnsi="Times New Roman" w:cs="Times New Roman"/>
          <w:bCs/>
          <w:sz w:val="24"/>
          <w:szCs w:val="24"/>
          <w:lang w:eastAsia="it-IT"/>
        </w:rPr>
        <w:footnoteReference w:id="3"/>
      </w:r>
      <w:r w:rsidR="00AA50BE" w:rsidRPr="006F2EDF">
        <w:rPr>
          <w:rFonts w:ascii="Times New Roman" w:eastAsia="Times New Roman" w:hAnsi="Times New Roman" w:cs="Times New Roman"/>
          <w:bCs/>
          <w:sz w:val="24"/>
          <w:szCs w:val="24"/>
          <w:lang w:eastAsia="it-IT"/>
        </w:rPr>
        <w:t>.26</w:t>
      </w:r>
      <w:proofErr w:type="gramEnd"/>
      <w:r w:rsidR="00AA50BE" w:rsidRPr="006F2EDF">
        <w:rPr>
          <w:rFonts w:ascii="Times New Roman" w:eastAsia="Times New Roman" w:hAnsi="Times New Roman" w:cs="Times New Roman"/>
          <w:bCs/>
          <w:sz w:val="24"/>
          <w:szCs w:val="24"/>
          <w:lang w:eastAsia="it-IT"/>
        </w:rPr>
        <w:t xml:space="preserve">), anche </w:t>
      </w:r>
      <w:r w:rsidR="00443F2B" w:rsidRPr="006F2EDF">
        <w:rPr>
          <w:rFonts w:ascii="Times New Roman" w:eastAsia="Times New Roman" w:hAnsi="Times New Roman" w:cs="Times New Roman"/>
          <w:bCs/>
          <w:sz w:val="24"/>
          <w:szCs w:val="24"/>
          <w:lang w:eastAsia="it-IT"/>
        </w:rPr>
        <w:t>qui troviamo questa formula di saluto</w:t>
      </w:r>
      <w:r w:rsidR="00AA50BE" w:rsidRPr="006F2EDF">
        <w:rPr>
          <w:rFonts w:ascii="Times New Roman" w:eastAsia="Times New Roman" w:hAnsi="Times New Roman" w:cs="Times New Roman"/>
          <w:bCs/>
          <w:sz w:val="24"/>
          <w:szCs w:val="24"/>
          <w:lang w:eastAsia="it-IT"/>
        </w:rPr>
        <w:t xml:space="preserve">, </w:t>
      </w:r>
      <w:r w:rsidR="00443F2B" w:rsidRPr="006F2EDF">
        <w:rPr>
          <w:rFonts w:ascii="Times New Roman" w:eastAsia="Times New Roman" w:hAnsi="Times New Roman" w:cs="Times New Roman"/>
          <w:bCs/>
          <w:sz w:val="24"/>
          <w:szCs w:val="24"/>
          <w:lang w:eastAsia="it-IT"/>
        </w:rPr>
        <w:t xml:space="preserve">che dà al normale </w:t>
      </w:r>
      <w:r w:rsidR="00AA50BE" w:rsidRPr="006F2EDF">
        <w:rPr>
          <w:rFonts w:ascii="Times New Roman" w:eastAsia="Times New Roman" w:hAnsi="Times New Roman" w:cs="Times New Roman"/>
          <w:bCs/>
          <w:sz w:val="24"/>
          <w:szCs w:val="24"/>
          <w:lang w:eastAsia="it-IT"/>
        </w:rPr>
        <w:t xml:space="preserve">saluto </w:t>
      </w:r>
      <w:r w:rsidR="00443F2B" w:rsidRPr="006F2EDF">
        <w:rPr>
          <w:rFonts w:ascii="Times New Roman" w:eastAsia="Times New Roman" w:hAnsi="Times New Roman" w:cs="Times New Roman"/>
          <w:bCs/>
          <w:sz w:val="24"/>
          <w:szCs w:val="24"/>
          <w:lang w:eastAsia="it-IT"/>
        </w:rPr>
        <w:t>ebr</w:t>
      </w:r>
      <w:r w:rsidR="00AA50BE" w:rsidRPr="006F2EDF">
        <w:rPr>
          <w:rFonts w:ascii="Times New Roman" w:eastAsia="Times New Roman" w:hAnsi="Times New Roman" w:cs="Times New Roman"/>
          <w:bCs/>
          <w:sz w:val="24"/>
          <w:szCs w:val="24"/>
          <w:lang w:eastAsia="it-IT"/>
        </w:rPr>
        <w:t xml:space="preserve">aico un significato </w:t>
      </w:r>
      <w:r w:rsidR="00443F2B" w:rsidRPr="006F2EDF">
        <w:rPr>
          <w:rFonts w:ascii="Times New Roman" w:eastAsia="Times New Roman" w:hAnsi="Times New Roman" w:cs="Times New Roman"/>
          <w:bCs/>
          <w:sz w:val="24"/>
          <w:szCs w:val="24"/>
          <w:lang w:eastAsia="it-IT"/>
        </w:rPr>
        <w:t xml:space="preserve">più </w:t>
      </w:r>
      <w:r w:rsidR="00AA50BE" w:rsidRPr="006F2EDF">
        <w:rPr>
          <w:rFonts w:ascii="Times New Roman" w:eastAsia="Times New Roman" w:hAnsi="Times New Roman" w:cs="Times New Roman"/>
          <w:bCs/>
          <w:sz w:val="24"/>
          <w:szCs w:val="24"/>
          <w:lang w:eastAsia="it-IT"/>
        </w:rPr>
        <w:t xml:space="preserve">profondo, in quanto la </w:t>
      </w:r>
      <w:r w:rsidR="00443F2B" w:rsidRPr="006F2EDF">
        <w:rPr>
          <w:rFonts w:ascii="Times New Roman" w:eastAsia="Times New Roman" w:hAnsi="Times New Roman" w:cs="Times New Roman"/>
          <w:bCs/>
          <w:sz w:val="24"/>
          <w:szCs w:val="24"/>
          <w:lang w:eastAsia="it-IT"/>
        </w:rPr>
        <w:t>“</w:t>
      </w:r>
      <w:r w:rsidR="00AA50BE" w:rsidRPr="006F2EDF">
        <w:rPr>
          <w:rFonts w:ascii="Times New Roman" w:eastAsia="Times New Roman" w:hAnsi="Times New Roman" w:cs="Times New Roman"/>
          <w:b/>
          <w:bCs/>
          <w:i/>
          <w:sz w:val="24"/>
          <w:szCs w:val="24"/>
          <w:lang w:eastAsia="it-IT"/>
        </w:rPr>
        <w:t>pace</w:t>
      </w:r>
      <w:r w:rsidR="00443F2B" w:rsidRPr="006F2EDF">
        <w:rPr>
          <w:rFonts w:ascii="Times New Roman" w:eastAsia="Times New Roman" w:hAnsi="Times New Roman" w:cs="Times New Roman"/>
          <w:bCs/>
          <w:sz w:val="24"/>
          <w:szCs w:val="24"/>
          <w:lang w:eastAsia="it-IT"/>
        </w:rPr>
        <w:t>”</w:t>
      </w:r>
      <w:r w:rsidR="00AA50BE" w:rsidRPr="006F2EDF">
        <w:rPr>
          <w:rFonts w:ascii="Times New Roman" w:eastAsia="Times New Roman" w:hAnsi="Times New Roman" w:cs="Times New Roman"/>
          <w:bCs/>
          <w:sz w:val="24"/>
          <w:szCs w:val="24"/>
          <w:lang w:eastAsia="it-IT"/>
        </w:rPr>
        <w:t xml:space="preserve"> rappresenta l'evento messianico stesso e ai discepoli viene comunicato l'effetto dell'opera compiuta dal Messia nella sua Pasqua di morte e risurrezione. </w:t>
      </w:r>
    </w:p>
    <w:p w:rsidR="006F2EDF" w:rsidRDefault="009F7943" w:rsidP="00951F1F">
      <w:pPr>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006F2EDF" w:rsidRPr="006F2EDF">
        <w:rPr>
          <w:rFonts w:ascii="Times New Roman" w:eastAsia="Times New Roman" w:hAnsi="Times New Roman" w:cs="Times New Roman"/>
          <w:b/>
          <w:bCs/>
          <w:i/>
          <w:sz w:val="24"/>
          <w:szCs w:val="24"/>
          <w:lang w:eastAsia="it-IT"/>
        </w:rPr>
        <w:t>v.37 “</w:t>
      </w:r>
      <w:r w:rsidR="006F2EDF" w:rsidRPr="006F2EDF">
        <w:rPr>
          <w:rFonts w:ascii="Times New Roman" w:hAnsi="Times New Roman" w:cs="Times New Roman"/>
          <w:b/>
          <w:i/>
          <w:sz w:val="24"/>
          <w:szCs w:val="24"/>
        </w:rPr>
        <w:t>Sconvolti e pieni di paura, credevano di vedere un fantasma.</w:t>
      </w:r>
      <w:r w:rsidR="006F2EDF" w:rsidRPr="006F2EDF">
        <w:rPr>
          <w:rFonts w:ascii="Times New Roman" w:eastAsia="Times New Roman" w:hAnsi="Times New Roman" w:cs="Times New Roman"/>
          <w:b/>
          <w:bCs/>
          <w:i/>
          <w:sz w:val="24"/>
          <w:szCs w:val="24"/>
          <w:lang w:eastAsia="it-IT"/>
        </w:rPr>
        <w:t>”</w:t>
      </w:r>
      <w:r w:rsidR="006F2EDF" w:rsidRPr="006F2EDF">
        <w:t xml:space="preserve"> </w:t>
      </w:r>
      <w:r w:rsidR="00886589" w:rsidRPr="00886589">
        <w:rPr>
          <w:rFonts w:ascii="Times New Roman" w:eastAsia="Times New Roman" w:hAnsi="Times New Roman" w:cs="Times New Roman"/>
          <w:bCs/>
          <w:sz w:val="24"/>
          <w:szCs w:val="24"/>
          <w:lang w:eastAsia="it-IT"/>
        </w:rPr>
        <w:t>I</w:t>
      </w:r>
      <w:r w:rsidR="006F2EDF" w:rsidRPr="006F2EDF">
        <w:rPr>
          <w:rFonts w:ascii="Times New Roman" w:eastAsia="Times New Roman" w:hAnsi="Times New Roman" w:cs="Times New Roman"/>
          <w:bCs/>
          <w:sz w:val="24"/>
          <w:szCs w:val="24"/>
          <w:lang w:eastAsia="it-IT"/>
        </w:rPr>
        <w:t xml:space="preserve"> discepoli reagiscono nel modo che il cuore ancora troppo umano suggerisce davanti al Signore Risorto</w:t>
      </w:r>
      <w:r w:rsidR="006F2EDF">
        <w:rPr>
          <w:rFonts w:ascii="Times New Roman" w:eastAsia="Times New Roman" w:hAnsi="Times New Roman" w:cs="Times New Roman"/>
          <w:bCs/>
          <w:sz w:val="24"/>
          <w:szCs w:val="24"/>
          <w:lang w:eastAsia="it-IT"/>
        </w:rPr>
        <w:t>.</w:t>
      </w:r>
      <w:r w:rsidR="006F2EDF" w:rsidRPr="006F2EDF">
        <w:rPr>
          <w:rFonts w:ascii="Times New Roman" w:eastAsia="Times New Roman" w:hAnsi="Times New Roman" w:cs="Times New Roman"/>
          <w:bCs/>
          <w:sz w:val="24"/>
          <w:szCs w:val="24"/>
          <w:lang w:eastAsia="it-IT"/>
        </w:rPr>
        <w:t xml:space="preserve"> </w:t>
      </w:r>
      <w:r w:rsidR="006F2EDF" w:rsidRPr="006F2EDF">
        <w:rPr>
          <w:rFonts w:ascii="Times New Roman" w:hAnsi="Times New Roman" w:cs="Times New Roman"/>
          <w:sz w:val="24"/>
          <w:szCs w:val="24"/>
        </w:rPr>
        <w:t xml:space="preserve">Dinanzi a loro c’è Gesù in persona, ma loro pensano di vedere uno spirito, </w:t>
      </w:r>
      <w:r w:rsidR="006F2EDF" w:rsidRPr="006F2EDF">
        <w:rPr>
          <w:rFonts w:ascii="Times New Roman" w:eastAsia="Times New Roman" w:hAnsi="Times New Roman" w:cs="Times New Roman"/>
          <w:bCs/>
          <w:sz w:val="24"/>
          <w:szCs w:val="24"/>
          <w:lang w:eastAsia="it-IT"/>
        </w:rPr>
        <w:t>“</w:t>
      </w:r>
      <w:r w:rsidR="006F2EDF" w:rsidRPr="006F2EDF">
        <w:rPr>
          <w:rFonts w:ascii="Times New Roman" w:eastAsia="Times New Roman" w:hAnsi="Times New Roman" w:cs="Times New Roman"/>
          <w:b/>
          <w:bCs/>
          <w:i/>
          <w:sz w:val="24"/>
          <w:szCs w:val="24"/>
          <w:lang w:eastAsia="it-IT"/>
        </w:rPr>
        <w:t>credevano di vedere un fantasma</w:t>
      </w:r>
      <w:r w:rsidR="006F2EDF" w:rsidRPr="006F2EDF">
        <w:rPr>
          <w:rFonts w:ascii="Times New Roman" w:eastAsia="Times New Roman" w:hAnsi="Times New Roman" w:cs="Times New Roman"/>
          <w:bCs/>
          <w:sz w:val="24"/>
          <w:szCs w:val="24"/>
          <w:lang w:eastAsia="it-IT"/>
        </w:rPr>
        <w:t>”. Sì proprio un “</w:t>
      </w:r>
      <w:r w:rsidR="006F2EDF" w:rsidRPr="006F2EDF">
        <w:rPr>
          <w:rFonts w:ascii="Times New Roman" w:eastAsia="Times New Roman" w:hAnsi="Times New Roman" w:cs="Times New Roman"/>
          <w:b/>
          <w:bCs/>
          <w:i/>
          <w:sz w:val="24"/>
          <w:szCs w:val="24"/>
          <w:lang w:eastAsia="it-IT"/>
        </w:rPr>
        <w:t>fantasma</w:t>
      </w:r>
      <w:r w:rsidR="006F2EDF" w:rsidRPr="006F2EDF">
        <w:rPr>
          <w:rFonts w:ascii="Times New Roman" w:eastAsia="Times New Roman" w:hAnsi="Times New Roman" w:cs="Times New Roman"/>
          <w:bCs/>
          <w:sz w:val="24"/>
          <w:szCs w:val="24"/>
          <w:lang w:eastAsia="it-IT"/>
        </w:rPr>
        <w:t xml:space="preserve">”, uno spettro. Il terzo evangelista mette in guardia il lettore da una concezione della resurrezione quasi fosse un evento medianico o parapsicologico, egli vuole dimostrare in modo irrefutabile che i discepoli non hanno visto uno spirito. Ciò che segue nel racconto ribadisce l’intenzione dell'evangelista, oltre ogni incertezza, di affermare narrativamente che la risurrezione di Gesù è avvenuta nel «suo vero corpo». </w:t>
      </w:r>
    </w:p>
    <w:p w:rsidR="00C47A27" w:rsidRDefault="00C47A27" w:rsidP="00951F1F">
      <w:pPr>
        <w:jc w:val="both"/>
        <w:rPr>
          <w:rFonts w:ascii="Times New Roman" w:hAnsi="Times New Roman" w:cs="Times New Roman"/>
          <w:color w:val="000000" w:themeColor="text1"/>
          <w:sz w:val="24"/>
          <w:szCs w:val="24"/>
        </w:rPr>
      </w:pPr>
      <w:r>
        <w:rPr>
          <w:rFonts w:ascii="Times New Roman" w:eastAsia="Times New Roman" w:hAnsi="Times New Roman" w:cs="Times New Roman"/>
          <w:b/>
          <w:bCs/>
          <w:i/>
          <w:sz w:val="24"/>
          <w:szCs w:val="24"/>
          <w:lang w:eastAsia="it-IT"/>
        </w:rPr>
        <w:t xml:space="preserve">                                                                    </w:t>
      </w:r>
      <w:r w:rsidR="009F7943" w:rsidRPr="00886589">
        <w:rPr>
          <w:rFonts w:ascii="Times New Roman" w:eastAsia="Times New Roman" w:hAnsi="Times New Roman" w:cs="Times New Roman"/>
          <w:b/>
          <w:bCs/>
          <w:i/>
          <w:sz w:val="24"/>
          <w:szCs w:val="24"/>
          <w:lang w:eastAsia="it-IT"/>
        </w:rPr>
        <w:t>vv.38-4</w:t>
      </w:r>
      <w:r>
        <w:rPr>
          <w:rFonts w:ascii="Times New Roman" w:eastAsia="Times New Roman" w:hAnsi="Times New Roman" w:cs="Times New Roman"/>
          <w:b/>
          <w:bCs/>
          <w:i/>
          <w:sz w:val="24"/>
          <w:szCs w:val="24"/>
          <w:lang w:eastAsia="it-IT"/>
        </w:rPr>
        <w:t>3</w:t>
      </w:r>
      <w:r w:rsidR="009F7943" w:rsidRPr="00886589">
        <w:rPr>
          <w:rFonts w:ascii="Times New Roman" w:eastAsia="Times New Roman" w:hAnsi="Times New Roman" w:cs="Times New Roman"/>
          <w:b/>
          <w:bCs/>
          <w:i/>
          <w:sz w:val="24"/>
          <w:szCs w:val="24"/>
          <w:lang w:eastAsia="it-IT"/>
        </w:rPr>
        <w:t xml:space="preserve"> “</w:t>
      </w:r>
      <w:r w:rsidR="009F7943" w:rsidRPr="00886589">
        <w:rPr>
          <w:rFonts w:ascii="Times New Roman" w:hAnsi="Times New Roman" w:cs="Times New Roman"/>
          <w:b/>
          <w:i/>
          <w:sz w:val="24"/>
          <w:szCs w:val="24"/>
        </w:rPr>
        <w:t>Ma egli disse loro: «Perché siete turbati, e perché sorgono dubbi nel vostro cuore? Guardate le mie mani e i miei piedi: sono proprio io! Toccatemi e guardate; un fantasma non ha carne e ossa, come vedete che io ho». Dicendo questo, mostrò loro le mani e i piedi. Ma poiché per la gioia non credevano ancora ed erano pieni di stupore, disse: «Avete qui qualche cosa da mangiare?».</w:t>
      </w:r>
      <w:r w:rsidR="00886589" w:rsidRPr="00886589">
        <w:rPr>
          <w:rFonts w:ascii="Times New Roman" w:hAnsi="Times New Roman" w:cs="Times New Roman"/>
          <w:b/>
          <w:i/>
          <w:sz w:val="24"/>
          <w:szCs w:val="24"/>
          <w:vertAlign w:val="superscript"/>
        </w:rPr>
        <w:t xml:space="preserve"> </w:t>
      </w:r>
      <w:r w:rsidR="00886589" w:rsidRPr="00886589">
        <w:rPr>
          <w:rFonts w:ascii="Times New Roman" w:hAnsi="Times New Roman" w:cs="Times New Roman"/>
          <w:b/>
          <w:i/>
          <w:sz w:val="24"/>
          <w:szCs w:val="24"/>
        </w:rPr>
        <w:t>Gli offrirono una porzione di pesce arrostito; egli lo prese e lo mangiò davanti a loro.</w:t>
      </w:r>
      <w:r w:rsidR="009F7943" w:rsidRPr="00886589">
        <w:rPr>
          <w:rFonts w:ascii="Times New Roman" w:eastAsia="Times New Roman" w:hAnsi="Times New Roman" w:cs="Times New Roman"/>
          <w:b/>
          <w:bCs/>
          <w:i/>
          <w:sz w:val="24"/>
          <w:szCs w:val="24"/>
          <w:lang w:eastAsia="it-IT"/>
        </w:rPr>
        <w:t>”</w:t>
      </w:r>
      <w:r w:rsidR="00886589" w:rsidRPr="00886589">
        <w:rPr>
          <w:rFonts w:ascii="Times New Roman" w:hAnsi="Times New Roman" w:cs="Times New Roman"/>
          <w:i/>
          <w:sz w:val="24"/>
          <w:szCs w:val="24"/>
        </w:rPr>
        <w:t xml:space="preserve"> </w:t>
      </w:r>
      <w:r w:rsidR="00886589" w:rsidRPr="00886589">
        <w:rPr>
          <w:rFonts w:ascii="Times New Roman" w:hAnsi="Times New Roman" w:cs="Times New Roman"/>
          <w:sz w:val="24"/>
          <w:szCs w:val="24"/>
        </w:rPr>
        <w:t>Sorgano dubbi nel cuore</w:t>
      </w:r>
      <w:r w:rsidR="00886589" w:rsidRPr="00C47A27">
        <w:rPr>
          <w:rFonts w:ascii="Times New Roman" w:hAnsi="Times New Roman" w:cs="Times New Roman"/>
          <w:color w:val="000000" w:themeColor="text1"/>
          <w:sz w:val="24"/>
          <w:szCs w:val="24"/>
        </w:rPr>
        <w:t>!</w:t>
      </w:r>
      <w:r w:rsidR="00886589" w:rsidRPr="00C47A27">
        <w:rPr>
          <w:rFonts w:ascii="Times New Roman" w:eastAsia="Times New Roman" w:hAnsi="Times New Roman" w:cs="Times New Roman"/>
          <w:bCs/>
          <w:color w:val="000000" w:themeColor="text1"/>
          <w:sz w:val="24"/>
          <w:szCs w:val="24"/>
          <w:lang w:eastAsia="it-IT"/>
        </w:rPr>
        <w:t xml:space="preserve"> </w:t>
      </w:r>
      <w:r w:rsidR="008C2AA7" w:rsidRPr="00C47A27">
        <w:rPr>
          <w:rFonts w:ascii="Arial" w:hAnsi="Arial" w:cs="Arial"/>
          <w:color w:val="000000" w:themeColor="text1"/>
          <w:sz w:val="26"/>
          <w:szCs w:val="26"/>
        </w:rPr>
        <w:t xml:space="preserve"> </w:t>
      </w:r>
      <w:r w:rsidR="008C2AA7" w:rsidRPr="00C47A27">
        <w:rPr>
          <w:rFonts w:ascii="Times New Roman" w:hAnsi="Times New Roman" w:cs="Times New Roman"/>
          <w:color w:val="000000" w:themeColor="text1"/>
          <w:sz w:val="24"/>
          <w:szCs w:val="24"/>
        </w:rPr>
        <w:t>Gesù</w:t>
      </w:r>
      <w:r w:rsidR="00886589" w:rsidRPr="00C47A27">
        <w:rPr>
          <w:rFonts w:ascii="Times New Roman" w:hAnsi="Times New Roman" w:cs="Times New Roman"/>
          <w:color w:val="000000" w:themeColor="text1"/>
          <w:sz w:val="24"/>
          <w:szCs w:val="24"/>
        </w:rPr>
        <w:t xml:space="preserve"> li aiuta</w:t>
      </w:r>
      <w:r w:rsidR="008C2AA7" w:rsidRPr="00C47A27">
        <w:rPr>
          <w:rFonts w:ascii="Times New Roman" w:hAnsi="Times New Roman" w:cs="Times New Roman"/>
          <w:color w:val="000000" w:themeColor="text1"/>
          <w:sz w:val="24"/>
          <w:szCs w:val="24"/>
        </w:rPr>
        <w:t xml:space="preserve"> a superare la paura e l’incredulità</w:t>
      </w:r>
      <w:r w:rsidR="00886589" w:rsidRPr="00C47A27">
        <w:rPr>
          <w:rFonts w:ascii="Times New Roman" w:hAnsi="Times New Roman" w:cs="Times New Roman"/>
          <w:color w:val="000000" w:themeColor="text1"/>
          <w:sz w:val="24"/>
          <w:szCs w:val="24"/>
        </w:rPr>
        <w:t xml:space="preserve"> e la dimostrazione avviene in tre momenti: primo</w:t>
      </w:r>
      <w:r w:rsidRPr="00C47A27">
        <w:rPr>
          <w:rFonts w:ascii="Times New Roman" w:hAnsi="Times New Roman" w:cs="Times New Roman"/>
          <w:color w:val="000000" w:themeColor="text1"/>
          <w:sz w:val="24"/>
          <w:szCs w:val="24"/>
        </w:rPr>
        <w:t>:</w:t>
      </w:r>
      <w:r w:rsidR="00886589" w:rsidRPr="00C47A27">
        <w:rPr>
          <w:rFonts w:ascii="Times New Roman" w:hAnsi="Times New Roman" w:cs="Times New Roman"/>
          <w:color w:val="000000" w:themeColor="text1"/>
          <w:sz w:val="24"/>
          <w:szCs w:val="24"/>
        </w:rPr>
        <w:t xml:space="preserve"> i discepoli possono “</w:t>
      </w:r>
      <w:r w:rsidR="00886589" w:rsidRPr="00C47A27">
        <w:rPr>
          <w:rFonts w:ascii="Times New Roman" w:hAnsi="Times New Roman" w:cs="Times New Roman"/>
          <w:b/>
          <w:color w:val="000000" w:themeColor="text1"/>
          <w:sz w:val="24"/>
          <w:szCs w:val="24"/>
        </w:rPr>
        <w:t>guardare</w:t>
      </w:r>
      <w:r w:rsidR="00886589" w:rsidRPr="00C47A27">
        <w:rPr>
          <w:rFonts w:ascii="Times New Roman" w:hAnsi="Times New Roman" w:cs="Times New Roman"/>
          <w:color w:val="000000" w:themeColor="text1"/>
          <w:sz w:val="24"/>
          <w:szCs w:val="24"/>
        </w:rPr>
        <w:t>” le cicatrici delle “</w:t>
      </w:r>
      <w:r w:rsidR="00886589" w:rsidRPr="00C47A27">
        <w:rPr>
          <w:rFonts w:ascii="Times New Roman" w:hAnsi="Times New Roman" w:cs="Times New Roman"/>
          <w:b/>
          <w:i/>
          <w:color w:val="000000" w:themeColor="text1"/>
          <w:sz w:val="24"/>
          <w:szCs w:val="24"/>
        </w:rPr>
        <w:t>mani</w:t>
      </w:r>
      <w:r w:rsidR="00886589" w:rsidRPr="00C47A27">
        <w:rPr>
          <w:rFonts w:ascii="Times New Roman" w:hAnsi="Times New Roman" w:cs="Times New Roman"/>
          <w:color w:val="000000" w:themeColor="text1"/>
          <w:sz w:val="24"/>
          <w:szCs w:val="24"/>
        </w:rPr>
        <w:t>” e dei “</w:t>
      </w:r>
      <w:r w:rsidR="00886589" w:rsidRPr="00C47A27">
        <w:rPr>
          <w:rFonts w:ascii="Times New Roman" w:hAnsi="Times New Roman" w:cs="Times New Roman"/>
          <w:b/>
          <w:i/>
          <w:color w:val="000000" w:themeColor="text1"/>
          <w:sz w:val="24"/>
          <w:szCs w:val="24"/>
        </w:rPr>
        <w:t>piedi</w:t>
      </w:r>
      <w:r w:rsidR="00886589" w:rsidRPr="00C47A27">
        <w:rPr>
          <w:rFonts w:ascii="Times New Roman" w:hAnsi="Times New Roman" w:cs="Times New Roman"/>
          <w:color w:val="000000" w:themeColor="text1"/>
          <w:sz w:val="24"/>
          <w:szCs w:val="24"/>
        </w:rPr>
        <w:t>” del risorto;</w:t>
      </w:r>
      <w:r w:rsidRPr="00C47A27">
        <w:rPr>
          <w:rFonts w:ascii="Times New Roman" w:hAnsi="Times New Roman" w:cs="Times New Roman"/>
          <w:color w:val="000000" w:themeColor="text1"/>
          <w:sz w:val="24"/>
          <w:szCs w:val="24"/>
        </w:rPr>
        <w:t xml:space="preserve"> secondo:</w:t>
      </w:r>
      <w:r w:rsidR="00886589" w:rsidRPr="00C47A27">
        <w:rPr>
          <w:rFonts w:ascii="Times New Roman" w:hAnsi="Times New Roman" w:cs="Times New Roman"/>
          <w:color w:val="000000" w:themeColor="text1"/>
          <w:sz w:val="24"/>
          <w:szCs w:val="24"/>
        </w:rPr>
        <w:t xml:space="preserve"> possono “</w:t>
      </w:r>
      <w:r w:rsidR="00886589" w:rsidRPr="00C47A27">
        <w:rPr>
          <w:rFonts w:ascii="Times New Roman" w:hAnsi="Times New Roman" w:cs="Times New Roman"/>
          <w:b/>
          <w:color w:val="000000" w:themeColor="text1"/>
          <w:sz w:val="24"/>
          <w:szCs w:val="24"/>
        </w:rPr>
        <w:t>toccare</w:t>
      </w:r>
      <w:r w:rsidR="00886589" w:rsidRPr="00C47A27">
        <w:rPr>
          <w:rFonts w:ascii="Times New Roman" w:hAnsi="Times New Roman" w:cs="Times New Roman"/>
          <w:color w:val="000000" w:themeColor="text1"/>
          <w:sz w:val="24"/>
          <w:szCs w:val="24"/>
        </w:rPr>
        <w:t xml:space="preserve">” il risorto; </w:t>
      </w:r>
      <w:r w:rsidRPr="00C47A27">
        <w:rPr>
          <w:rFonts w:ascii="Times New Roman" w:hAnsi="Times New Roman" w:cs="Times New Roman"/>
          <w:color w:val="000000" w:themeColor="text1"/>
          <w:sz w:val="24"/>
          <w:szCs w:val="24"/>
        </w:rPr>
        <w:t>e siccome “</w:t>
      </w:r>
      <w:r w:rsidRPr="00C47A27">
        <w:rPr>
          <w:rFonts w:ascii="Times New Roman" w:hAnsi="Times New Roman" w:cs="Times New Roman"/>
          <w:b/>
          <w:i/>
          <w:color w:val="000000" w:themeColor="text1"/>
          <w:sz w:val="24"/>
          <w:szCs w:val="24"/>
        </w:rPr>
        <w:t>per la gioia non credevano ancora</w:t>
      </w:r>
      <w:r w:rsidRPr="00C47A27">
        <w:rPr>
          <w:rFonts w:ascii="Times New Roman" w:hAnsi="Times New Roman" w:cs="Times New Roman"/>
          <w:color w:val="000000" w:themeColor="text1"/>
          <w:sz w:val="24"/>
          <w:szCs w:val="24"/>
        </w:rPr>
        <w:t>” terzo: il</w:t>
      </w:r>
      <w:r w:rsidR="00886589" w:rsidRPr="00C47A27">
        <w:rPr>
          <w:rFonts w:ascii="Times New Roman" w:hAnsi="Times New Roman" w:cs="Times New Roman"/>
          <w:color w:val="000000" w:themeColor="text1"/>
          <w:sz w:val="24"/>
          <w:szCs w:val="24"/>
        </w:rPr>
        <w:t xml:space="preserve"> </w:t>
      </w:r>
      <w:r w:rsidRPr="00C47A27">
        <w:rPr>
          <w:rFonts w:ascii="Times New Roman" w:hAnsi="Times New Roman" w:cs="Times New Roman"/>
          <w:color w:val="000000" w:themeColor="text1"/>
          <w:sz w:val="24"/>
          <w:szCs w:val="24"/>
        </w:rPr>
        <w:t>risorto chiede</w:t>
      </w:r>
      <w:r w:rsidR="00886589" w:rsidRPr="00C47A27">
        <w:rPr>
          <w:rFonts w:ascii="Times New Roman" w:hAnsi="Times New Roman" w:cs="Times New Roman"/>
          <w:color w:val="000000" w:themeColor="text1"/>
          <w:sz w:val="24"/>
          <w:szCs w:val="24"/>
        </w:rPr>
        <w:t xml:space="preserve"> loro da “</w:t>
      </w:r>
      <w:r w:rsidR="00886589" w:rsidRPr="00C47A27">
        <w:rPr>
          <w:rFonts w:ascii="Times New Roman" w:hAnsi="Times New Roman" w:cs="Times New Roman"/>
          <w:b/>
          <w:i/>
          <w:color w:val="000000" w:themeColor="text1"/>
          <w:sz w:val="24"/>
          <w:szCs w:val="24"/>
        </w:rPr>
        <w:t>mangiare</w:t>
      </w:r>
      <w:r w:rsidR="00886589" w:rsidRPr="00C47A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886589" w:rsidRPr="00C47A27">
        <w:rPr>
          <w:rFonts w:ascii="Times New Roman" w:hAnsi="Times New Roman" w:cs="Times New Roman"/>
          <w:color w:val="000000" w:themeColor="text1"/>
          <w:sz w:val="24"/>
          <w:szCs w:val="24"/>
        </w:rPr>
        <w:t xml:space="preserve"> mangia </w:t>
      </w:r>
      <w:r w:rsidR="00886589" w:rsidRPr="00C47A27">
        <w:rPr>
          <w:rFonts w:ascii="Times New Roman" w:hAnsi="Times New Roman" w:cs="Times New Roman"/>
          <w:color w:val="000000" w:themeColor="text1"/>
          <w:sz w:val="24"/>
          <w:szCs w:val="24"/>
        </w:rPr>
        <w:lastRenderedPageBreak/>
        <w:t xml:space="preserve">davanti ai discepoli. </w:t>
      </w:r>
      <w:r w:rsidRPr="00C47A27">
        <w:rPr>
          <w:rFonts w:ascii="Times New Roman" w:hAnsi="Times New Roman" w:cs="Times New Roman"/>
          <w:color w:val="000000" w:themeColor="text1"/>
          <w:sz w:val="24"/>
          <w:szCs w:val="24"/>
        </w:rPr>
        <w:t>Questo gesto non ha un significato conviviale,</w:t>
      </w:r>
      <w:r>
        <w:rPr>
          <w:rFonts w:ascii="Times New Roman" w:hAnsi="Times New Roman" w:cs="Times New Roman"/>
          <w:color w:val="000000" w:themeColor="text1"/>
          <w:sz w:val="24"/>
          <w:szCs w:val="24"/>
        </w:rPr>
        <w:t xml:space="preserve"> cioè non mangia con loro,</w:t>
      </w:r>
      <w:r w:rsidRPr="00C47A27">
        <w:rPr>
          <w:rFonts w:ascii="Times New Roman" w:hAnsi="Times New Roman" w:cs="Times New Roman"/>
          <w:color w:val="000000" w:themeColor="text1"/>
          <w:sz w:val="24"/>
          <w:szCs w:val="24"/>
        </w:rPr>
        <w:t xml:space="preserve"> rappresenta semplicemente una prova della realtà fisica della sua presenza. </w:t>
      </w:r>
      <w:r w:rsidR="00886589" w:rsidRPr="00C47A27">
        <w:rPr>
          <w:rFonts w:ascii="Times New Roman" w:hAnsi="Times New Roman" w:cs="Times New Roman"/>
          <w:color w:val="000000" w:themeColor="text1"/>
          <w:sz w:val="24"/>
          <w:szCs w:val="24"/>
        </w:rPr>
        <w:t>La resurrezione di Gesù costituisce un avvenimento unico ed esclusivo per cui a noi uomini mancano i termini per esprimerlo. La resurrezione di Cristo è un evento escatologico che è sì in rapporto con la storia (il corpo, le cicatrici, il cibarsi sono segno di una realtà storica), ma supera la categoria di «evento storico»; tocca il nostro mondo, ma la sua realtà piena è al di là di questo mondo.</w:t>
      </w:r>
    </w:p>
    <w:p w:rsidR="00C47A27" w:rsidRDefault="0027048B" w:rsidP="00951F1F">
      <w:pPr>
        <w:jc w:val="both"/>
        <w:rPr>
          <w:rFonts w:ascii="Times New Roman" w:hAnsi="Times New Roman" w:cs="Times New Roman"/>
          <w:sz w:val="24"/>
          <w:szCs w:val="24"/>
        </w:rPr>
      </w:pPr>
      <w:r>
        <w:rPr>
          <w:rFonts w:ascii="Times New Roman" w:hAnsi="Times New Roman" w:cs="Times New Roman"/>
          <w:b/>
          <w:i/>
          <w:color w:val="000000" w:themeColor="text1"/>
          <w:sz w:val="24"/>
          <w:szCs w:val="24"/>
        </w:rPr>
        <w:t xml:space="preserve">                                                                      </w:t>
      </w:r>
      <w:r w:rsidR="00C47A27" w:rsidRPr="0027048B">
        <w:rPr>
          <w:rFonts w:ascii="Times New Roman" w:hAnsi="Times New Roman" w:cs="Times New Roman"/>
          <w:b/>
          <w:i/>
          <w:color w:val="000000" w:themeColor="text1"/>
          <w:sz w:val="24"/>
          <w:szCs w:val="24"/>
        </w:rPr>
        <w:t>vv.44-4</w:t>
      </w:r>
      <w:r w:rsidR="001C66F4" w:rsidRPr="0027048B">
        <w:rPr>
          <w:rFonts w:ascii="Times New Roman" w:hAnsi="Times New Roman" w:cs="Times New Roman"/>
          <w:b/>
          <w:i/>
          <w:color w:val="000000" w:themeColor="text1"/>
          <w:sz w:val="24"/>
          <w:szCs w:val="24"/>
        </w:rPr>
        <w:t>5</w:t>
      </w:r>
      <w:r w:rsidR="00C47A27" w:rsidRPr="0027048B">
        <w:rPr>
          <w:rFonts w:ascii="Times New Roman" w:hAnsi="Times New Roman" w:cs="Times New Roman"/>
          <w:b/>
          <w:i/>
          <w:color w:val="000000" w:themeColor="text1"/>
          <w:sz w:val="24"/>
          <w:szCs w:val="24"/>
        </w:rPr>
        <w:t xml:space="preserve"> “</w:t>
      </w:r>
      <w:r w:rsidR="00C47A27" w:rsidRPr="0027048B">
        <w:rPr>
          <w:rFonts w:ascii="Times New Roman" w:hAnsi="Times New Roman" w:cs="Times New Roman"/>
          <w:b/>
          <w:i/>
          <w:sz w:val="24"/>
          <w:szCs w:val="24"/>
        </w:rPr>
        <w:t>Poi disse: «Sono queste le parole che io vi dissi quando ero ancora con voi: bisogna che si compiano tutte le cose scritte su di me nella legge di Mosè, nei Profeti e nei Salmi». </w:t>
      </w:r>
      <w:r w:rsidR="001C66F4" w:rsidRPr="0027048B">
        <w:rPr>
          <w:rFonts w:ascii="Times New Roman" w:hAnsi="Times New Roman" w:cs="Times New Roman"/>
          <w:b/>
          <w:i/>
          <w:sz w:val="24"/>
          <w:szCs w:val="24"/>
        </w:rPr>
        <w:t xml:space="preserve"> </w:t>
      </w:r>
      <w:r w:rsidR="00C47A27" w:rsidRPr="0027048B">
        <w:rPr>
          <w:rFonts w:ascii="Times New Roman" w:hAnsi="Times New Roman" w:cs="Times New Roman"/>
          <w:b/>
          <w:i/>
          <w:sz w:val="24"/>
          <w:szCs w:val="24"/>
        </w:rPr>
        <w:t>Allora aprì loro la mente per comprendere le Scritture”</w:t>
      </w:r>
      <w:r w:rsidR="001C66F4" w:rsidRPr="0027048B">
        <w:t xml:space="preserve"> </w:t>
      </w:r>
      <w:r w:rsidR="001C66F4" w:rsidRPr="0027048B">
        <w:rPr>
          <w:rFonts w:ascii="Times New Roman" w:hAnsi="Times New Roman" w:cs="Times New Roman"/>
          <w:sz w:val="24"/>
          <w:szCs w:val="24"/>
        </w:rPr>
        <w:t xml:space="preserve">Gesù spiega il senso di ciò che è avvenuto, richiamando le parole che aveva già rivolto loro durante la vita </w:t>
      </w:r>
      <w:r>
        <w:rPr>
          <w:rFonts w:ascii="Times New Roman" w:hAnsi="Times New Roman" w:cs="Times New Roman"/>
          <w:sz w:val="24"/>
          <w:szCs w:val="24"/>
        </w:rPr>
        <w:t xml:space="preserve">sua </w:t>
      </w:r>
      <w:r w:rsidR="001C66F4" w:rsidRPr="0027048B">
        <w:rPr>
          <w:rFonts w:ascii="Times New Roman" w:hAnsi="Times New Roman" w:cs="Times New Roman"/>
          <w:sz w:val="24"/>
          <w:szCs w:val="24"/>
        </w:rPr>
        <w:t>terrena, ma che i discepoli non avevano ancora accolto e capito. “</w:t>
      </w:r>
      <w:r w:rsidR="001C66F4" w:rsidRPr="0027048B">
        <w:rPr>
          <w:rFonts w:ascii="Times New Roman" w:hAnsi="Times New Roman" w:cs="Times New Roman"/>
          <w:b/>
          <w:i/>
          <w:sz w:val="24"/>
          <w:szCs w:val="24"/>
        </w:rPr>
        <w:t>Bisogna</w:t>
      </w:r>
      <w:r w:rsidR="001C66F4" w:rsidRPr="0027048B">
        <w:rPr>
          <w:rFonts w:ascii="Times New Roman" w:hAnsi="Times New Roman" w:cs="Times New Roman"/>
          <w:sz w:val="24"/>
          <w:szCs w:val="24"/>
        </w:rPr>
        <w:t>” per la terza volta nel cap. 24 ritorna la parola bisogna (24,7</w:t>
      </w:r>
      <w:r w:rsidR="001C66F4" w:rsidRPr="0027048B">
        <w:rPr>
          <w:rStyle w:val="Rimandonotaapidipagina"/>
          <w:rFonts w:ascii="Times New Roman" w:hAnsi="Times New Roman" w:cs="Times New Roman"/>
          <w:sz w:val="24"/>
          <w:szCs w:val="24"/>
        </w:rPr>
        <w:footnoteReference w:id="4"/>
      </w:r>
      <w:r w:rsidR="001C66F4" w:rsidRPr="0027048B">
        <w:rPr>
          <w:rFonts w:ascii="Times New Roman" w:hAnsi="Times New Roman" w:cs="Times New Roman"/>
          <w:sz w:val="24"/>
          <w:szCs w:val="24"/>
        </w:rPr>
        <w:t>.26</w:t>
      </w:r>
      <w:r w:rsidR="001C66F4" w:rsidRPr="0027048B">
        <w:rPr>
          <w:rStyle w:val="Rimandonotaapidipagina"/>
          <w:rFonts w:ascii="Times New Roman" w:hAnsi="Times New Roman" w:cs="Times New Roman"/>
          <w:sz w:val="24"/>
          <w:szCs w:val="24"/>
        </w:rPr>
        <w:footnoteReference w:id="5"/>
      </w:r>
      <w:r w:rsidR="001C66F4" w:rsidRPr="0027048B">
        <w:rPr>
          <w:rFonts w:ascii="Times New Roman" w:hAnsi="Times New Roman" w:cs="Times New Roman"/>
          <w:sz w:val="24"/>
          <w:szCs w:val="24"/>
        </w:rPr>
        <w:t>.44), per sottolineare la volontà di Dio che si compiano tutte le cose scritte su di Lui “</w:t>
      </w:r>
      <w:r w:rsidR="001C66F4" w:rsidRPr="0027048B">
        <w:rPr>
          <w:rFonts w:ascii="Times New Roman" w:hAnsi="Times New Roman" w:cs="Times New Roman"/>
          <w:b/>
          <w:i/>
          <w:sz w:val="24"/>
          <w:szCs w:val="24"/>
        </w:rPr>
        <w:t>nella legge di Mose, nei Profeti e nei Salmi</w:t>
      </w:r>
      <w:r w:rsidR="001C66F4" w:rsidRPr="0027048B">
        <w:rPr>
          <w:rFonts w:ascii="Times New Roman" w:hAnsi="Times New Roman" w:cs="Times New Roman"/>
          <w:sz w:val="24"/>
          <w:szCs w:val="24"/>
        </w:rPr>
        <w:t>”</w:t>
      </w:r>
      <w:r w:rsidR="001C66F4" w:rsidRPr="0027048B">
        <w:rPr>
          <w:rStyle w:val="Rimandonotaapidipagina"/>
          <w:rFonts w:ascii="Times New Roman" w:hAnsi="Times New Roman" w:cs="Times New Roman"/>
          <w:sz w:val="24"/>
          <w:szCs w:val="24"/>
        </w:rPr>
        <w:footnoteReference w:id="6"/>
      </w:r>
      <w:r w:rsidR="001C66F4" w:rsidRPr="0027048B">
        <w:rPr>
          <w:rFonts w:ascii="Times New Roman" w:hAnsi="Times New Roman" w:cs="Times New Roman"/>
          <w:sz w:val="24"/>
          <w:szCs w:val="24"/>
        </w:rPr>
        <w:t xml:space="preserve">. La morte e la resurrezione di Gesù </w:t>
      </w:r>
      <w:r>
        <w:rPr>
          <w:rFonts w:ascii="Times New Roman" w:hAnsi="Times New Roman" w:cs="Times New Roman"/>
          <w:sz w:val="24"/>
          <w:szCs w:val="24"/>
        </w:rPr>
        <w:t xml:space="preserve">sono </w:t>
      </w:r>
      <w:r w:rsidR="001C66F4" w:rsidRPr="0027048B">
        <w:rPr>
          <w:rFonts w:ascii="Times New Roman" w:hAnsi="Times New Roman" w:cs="Times New Roman"/>
          <w:sz w:val="24"/>
          <w:szCs w:val="24"/>
        </w:rPr>
        <w:t xml:space="preserve">l'adempimento delle </w:t>
      </w:r>
      <w:r>
        <w:rPr>
          <w:rFonts w:ascii="Times New Roman" w:hAnsi="Times New Roman" w:cs="Times New Roman"/>
          <w:sz w:val="24"/>
          <w:szCs w:val="24"/>
        </w:rPr>
        <w:t>S</w:t>
      </w:r>
      <w:r w:rsidR="001C66F4" w:rsidRPr="0027048B">
        <w:rPr>
          <w:rFonts w:ascii="Times New Roman" w:hAnsi="Times New Roman" w:cs="Times New Roman"/>
          <w:sz w:val="24"/>
          <w:szCs w:val="24"/>
        </w:rPr>
        <w:t xml:space="preserve">critture </w:t>
      </w:r>
      <w:r>
        <w:rPr>
          <w:rFonts w:ascii="Times New Roman" w:hAnsi="Times New Roman" w:cs="Times New Roman"/>
          <w:sz w:val="24"/>
          <w:szCs w:val="24"/>
        </w:rPr>
        <w:t>S</w:t>
      </w:r>
      <w:r w:rsidR="001C66F4" w:rsidRPr="0027048B">
        <w:rPr>
          <w:rFonts w:ascii="Times New Roman" w:hAnsi="Times New Roman" w:cs="Times New Roman"/>
          <w:sz w:val="24"/>
          <w:szCs w:val="24"/>
        </w:rPr>
        <w:t xml:space="preserve">acre. Gesù aveva già affermato esplicitamente che egli doveva morire (cfr. </w:t>
      </w:r>
      <w:r w:rsidRPr="0027048B">
        <w:rPr>
          <w:rFonts w:ascii="Times New Roman" w:hAnsi="Times New Roman" w:cs="Times New Roman"/>
          <w:sz w:val="24"/>
          <w:szCs w:val="24"/>
        </w:rPr>
        <w:t>9, 22</w:t>
      </w:r>
      <w:r w:rsidRPr="0027048B">
        <w:rPr>
          <w:rStyle w:val="Rimandonotaapidipagina"/>
          <w:rFonts w:ascii="Times New Roman" w:hAnsi="Times New Roman" w:cs="Times New Roman"/>
          <w:sz w:val="24"/>
          <w:szCs w:val="24"/>
        </w:rPr>
        <w:footnoteReference w:id="7"/>
      </w:r>
      <w:r w:rsidRPr="0027048B">
        <w:rPr>
          <w:rFonts w:ascii="Times New Roman" w:hAnsi="Times New Roman" w:cs="Times New Roman"/>
          <w:sz w:val="24"/>
          <w:szCs w:val="24"/>
        </w:rPr>
        <w:t>.44</w:t>
      </w:r>
      <w:r w:rsidRPr="0027048B">
        <w:rPr>
          <w:rStyle w:val="Rimandonotaapidipagina"/>
          <w:rFonts w:ascii="Times New Roman" w:hAnsi="Times New Roman" w:cs="Times New Roman"/>
          <w:sz w:val="24"/>
          <w:szCs w:val="24"/>
        </w:rPr>
        <w:footnoteReference w:id="8"/>
      </w:r>
      <w:r w:rsidR="001C66F4" w:rsidRPr="0027048B">
        <w:rPr>
          <w:rFonts w:ascii="Times New Roman" w:hAnsi="Times New Roman" w:cs="Times New Roman"/>
          <w:sz w:val="24"/>
          <w:szCs w:val="24"/>
        </w:rPr>
        <w:t>; 17,25</w:t>
      </w:r>
      <w:r w:rsidRPr="0027048B">
        <w:rPr>
          <w:rStyle w:val="Rimandonotaapidipagina"/>
          <w:rFonts w:ascii="Times New Roman" w:hAnsi="Times New Roman" w:cs="Times New Roman"/>
          <w:sz w:val="24"/>
          <w:szCs w:val="24"/>
        </w:rPr>
        <w:footnoteReference w:id="9"/>
      </w:r>
      <w:r w:rsidR="001C66F4" w:rsidRPr="0027048B">
        <w:rPr>
          <w:rFonts w:ascii="Times New Roman" w:hAnsi="Times New Roman" w:cs="Times New Roman"/>
          <w:sz w:val="24"/>
          <w:szCs w:val="24"/>
        </w:rPr>
        <w:t>; 18,32-33</w:t>
      </w:r>
      <w:r w:rsidRPr="0027048B">
        <w:rPr>
          <w:rStyle w:val="Rimandonotaapidipagina"/>
          <w:rFonts w:ascii="Times New Roman" w:hAnsi="Times New Roman" w:cs="Times New Roman"/>
          <w:sz w:val="24"/>
          <w:szCs w:val="24"/>
        </w:rPr>
        <w:footnoteReference w:id="10"/>
      </w:r>
      <w:r w:rsidR="001C66F4" w:rsidRPr="0027048B">
        <w:rPr>
          <w:rFonts w:ascii="Times New Roman" w:hAnsi="Times New Roman" w:cs="Times New Roman"/>
          <w:sz w:val="24"/>
          <w:szCs w:val="24"/>
        </w:rPr>
        <w:t>; 22,37</w:t>
      </w:r>
      <w:r w:rsidRPr="0027048B">
        <w:rPr>
          <w:rStyle w:val="Rimandonotaapidipagina"/>
          <w:rFonts w:ascii="Times New Roman" w:hAnsi="Times New Roman" w:cs="Times New Roman"/>
          <w:sz w:val="24"/>
          <w:szCs w:val="24"/>
        </w:rPr>
        <w:footnoteReference w:id="11"/>
      </w:r>
      <w:r w:rsidR="001C66F4" w:rsidRPr="0027048B">
        <w:rPr>
          <w:rFonts w:ascii="Times New Roman" w:hAnsi="Times New Roman" w:cs="Times New Roman"/>
          <w:sz w:val="24"/>
          <w:szCs w:val="24"/>
        </w:rPr>
        <w:t xml:space="preserve">). In Lc 9,45 e 18,34 si dice esplicitamente che i discepoli non comprendevano; ora, dopo la resurrezione, il senso della passione di Gesù diviene chiaro. </w:t>
      </w:r>
      <w:r w:rsidRPr="0027048B">
        <w:rPr>
          <w:rFonts w:ascii="Times New Roman" w:hAnsi="Times New Roman" w:cs="Times New Roman"/>
          <w:sz w:val="24"/>
          <w:szCs w:val="24"/>
        </w:rPr>
        <w:t>“</w:t>
      </w:r>
      <w:r w:rsidR="001C66F4" w:rsidRPr="0027048B">
        <w:rPr>
          <w:rFonts w:ascii="Times New Roman" w:hAnsi="Times New Roman" w:cs="Times New Roman"/>
          <w:b/>
          <w:i/>
          <w:sz w:val="24"/>
          <w:szCs w:val="24"/>
        </w:rPr>
        <w:t>Allora aprì loro la mente per comprendere le Scritture</w:t>
      </w:r>
      <w:r w:rsidRPr="0027048B">
        <w:rPr>
          <w:rFonts w:ascii="Times New Roman" w:hAnsi="Times New Roman" w:cs="Times New Roman"/>
          <w:sz w:val="24"/>
          <w:szCs w:val="24"/>
        </w:rPr>
        <w:t>”</w:t>
      </w:r>
      <w:r w:rsidR="001C66F4" w:rsidRPr="0027048B">
        <w:rPr>
          <w:rFonts w:ascii="Times New Roman" w:hAnsi="Times New Roman" w:cs="Times New Roman"/>
          <w:sz w:val="24"/>
          <w:szCs w:val="24"/>
        </w:rPr>
        <w:t xml:space="preserve"> solo la grazia e la potenza del Risorto possono «</w:t>
      </w:r>
      <w:r w:rsidR="001C66F4" w:rsidRPr="0027048B">
        <w:rPr>
          <w:rFonts w:ascii="Times New Roman" w:hAnsi="Times New Roman" w:cs="Times New Roman"/>
          <w:b/>
          <w:sz w:val="24"/>
          <w:szCs w:val="24"/>
        </w:rPr>
        <w:t>aprire</w:t>
      </w:r>
      <w:r w:rsidR="001C66F4" w:rsidRPr="0027048B">
        <w:rPr>
          <w:rFonts w:ascii="Times New Roman" w:hAnsi="Times New Roman" w:cs="Times New Roman"/>
          <w:sz w:val="24"/>
          <w:szCs w:val="24"/>
        </w:rPr>
        <w:t xml:space="preserve">» la mente umana e permettere di capire in profondità la Bibbia, in quanto Parola e Progetto di Dio: è la continua presenza del Cristo in mezzo all'assemblea eucaristica dei discepoli che rivela lungo i secoli il senso </w:t>
      </w:r>
      <w:r w:rsidRPr="0027048B">
        <w:rPr>
          <w:rFonts w:ascii="Times New Roman" w:hAnsi="Times New Roman" w:cs="Times New Roman"/>
          <w:sz w:val="24"/>
          <w:szCs w:val="24"/>
        </w:rPr>
        <w:t xml:space="preserve">vero e pieno </w:t>
      </w:r>
      <w:r w:rsidR="001C66F4" w:rsidRPr="0027048B">
        <w:rPr>
          <w:rFonts w:ascii="Times New Roman" w:hAnsi="Times New Roman" w:cs="Times New Roman"/>
          <w:sz w:val="24"/>
          <w:szCs w:val="24"/>
        </w:rPr>
        <w:t>delle Scritture.</w:t>
      </w:r>
    </w:p>
    <w:p w:rsidR="003F6722" w:rsidRPr="003F6722" w:rsidRDefault="003F6722" w:rsidP="003F6722">
      <w:pPr>
        <w:pStyle w:val="NormaleWeb"/>
        <w:shd w:val="clear" w:color="auto" w:fill="FFFFFF"/>
        <w:spacing w:before="0" w:beforeAutospacing="0" w:after="75" w:afterAutospacing="0" w:line="234" w:lineRule="atLeast"/>
        <w:jc w:val="both"/>
        <w:rPr>
          <w:b/>
        </w:rPr>
      </w:pPr>
      <w:r>
        <w:rPr>
          <w:b/>
          <w:i/>
        </w:rPr>
        <w:t xml:space="preserve">                                                                  </w:t>
      </w:r>
      <w:r w:rsidR="0027048B" w:rsidRPr="003F6722">
        <w:rPr>
          <w:b/>
          <w:i/>
        </w:rPr>
        <w:t>vv.46-48 “e disse loro: «Così sta scritto: il Cristo patirà e risorgerà dai morti il terzo giorno, e nel suo nome saranno predicati a tutti i popoli la conversione e il perdono dei peccati, cominciando da Gerusalemme. Di questo voi siete testimoni.”</w:t>
      </w:r>
      <w:r w:rsidR="0027048B" w:rsidRPr="0027048B">
        <w:t xml:space="preserve"> </w:t>
      </w:r>
      <w:r w:rsidR="0027048B">
        <w:t xml:space="preserve">Tra </w:t>
      </w:r>
      <w:r w:rsidR="0027048B" w:rsidRPr="0027048B">
        <w:t xml:space="preserve">gli eventi, predetti dalle Scritture, che si sono attuati nella sua </w:t>
      </w:r>
      <w:r w:rsidR="00DA1B46" w:rsidRPr="0027048B">
        <w:t xml:space="preserve">persona </w:t>
      </w:r>
      <w:r w:rsidR="00DA1B46">
        <w:t>Gesù</w:t>
      </w:r>
      <w:r w:rsidR="0027048B" w:rsidRPr="0027048B">
        <w:t xml:space="preserve"> enumera non solo la passione e la risurrezione </w:t>
      </w:r>
      <w:r w:rsidR="00DA1B46">
        <w:t>“</w:t>
      </w:r>
      <w:r w:rsidR="0027048B" w:rsidRPr="00DA1B46">
        <w:rPr>
          <w:b/>
          <w:i/>
        </w:rPr>
        <w:t>dai morti il terzo giorno</w:t>
      </w:r>
      <w:r w:rsidR="00DA1B46">
        <w:t>”</w:t>
      </w:r>
      <w:r w:rsidR="0027048B" w:rsidRPr="0027048B">
        <w:t>, ma anche la predicazione a tutte le genti</w:t>
      </w:r>
      <w:r>
        <w:t xml:space="preserve"> per opera dei discepoli:</w:t>
      </w:r>
      <w:r w:rsidRPr="003F6722">
        <w:rPr>
          <w:color w:val="7030A0"/>
        </w:rPr>
        <w:t xml:space="preserve"> </w:t>
      </w:r>
      <w:r w:rsidRPr="003F6722">
        <w:t>“</w:t>
      </w:r>
      <w:r w:rsidRPr="003F6722">
        <w:rPr>
          <w:b/>
          <w:i/>
        </w:rPr>
        <w:t>Di questo voi siete testimoni</w:t>
      </w:r>
      <w:r w:rsidRPr="003F6722">
        <w:t>” coloro che hanno visto il risorto lo debbono testimoniare</w:t>
      </w:r>
      <w:r w:rsidR="00F27A57">
        <w:t>,</w:t>
      </w:r>
      <w:r w:rsidRPr="003F6722">
        <w:t xml:space="preserve"> è un impegno! I testimoni non sono liberi di testimoniare o meno, essi hanno l'obbligo della testimonianza, cioè di manifestare la salvezza operata da Cristo. Gli apostoli diventano “</w:t>
      </w:r>
      <w:r w:rsidRPr="003F6722">
        <w:rPr>
          <w:b/>
          <w:i/>
        </w:rPr>
        <w:t>testimoni</w:t>
      </w:r>
      <w:r w:rsidRPr="003F6722">
        <w:t>” di un evento che parte “</w:t>
      </w:r>
      <w:r w:rsidRPr="003F6722">
        <w:rPr>
          <w:b/>
          <w:i/>
        </w:rPr>
        <w:t>da Gerusalemme</w:t>
      </w:r>
      <w:r w:rsidRPr="003F6722">
        <w:t xml:space="preserve">”, dove la salvezza si è compiuta, e di lì dovrà raggiungere tutta l’umanità. </w:t>
      </w:r>
      <w:r w:rsidRPr="003F6722">
        <w:rPr>
          <w:bCs/>
        </w:rPr>
        <w:t xml:space="preserve">Essi saranno gli strumenti </w:t>
      </w:r>
      <w:r w:rsidR="00F27A57">
        <w:rPr>
          <w:bCs/>
        </w:rPr>
        <w:t>per mezzo de</w:t>
      </w:r>
      <w:r w:rsidRPr="003F6722">
        <w:rPr>
          <w:bCs/>
        </w:rPr>
        <w:t xml:space="preserve">i quali </w:t>
      </w:r>
      <w:r w:rsidR="00F27A57">
        <w:rPr>
          <w:bCs/>
        </w:rPr>
        <w:t>il</w:t>
      </w:r>
      <w:r w:rsidRPr="003F6722">
        <w:rPr>
          <w:bCs/>
        </w:rPr>
        <w:t xml:space="preserve"> progetto divino, attuato da Cristo, sarà portato a compimento mediante l’annunzio a tutte le genti. </w:t>
      </w:r>
      <w:r w:rsidRPr="003F6722">
        <w:t>Questa predicazione dovrà avvenire “</w:t>
      </w:r>
      <w:r w:rsidRPr="003F6722">
        <w:rPr>
          <w:b/>
          <w:i/>
        </w:rPr>
        <w:t>nel suo nome</w:t>
      </w:r>
      <w:r w:rsidRPr="003F6722">
        <w:t>” e avrà come contenuto il “</w:t>
      </w:r>
      <w:r w:rsidRPr="003F6722">
        <w:rPr>
          <w:b/>
          <w:i/>
        </w:rPr>
        <w:t>perdono dei peccati</w:t>
      </w:r>
      <w:r w:rsidRPr="003F6722">
        <w:t>”, a cui deve corrispondere la “</w:t>
      </w:r>
      <w:r w:rsidRPr="003F6722">
        <w:rPr>
          <w:b/>
          <w:i/>
        </w:rPr>
        <w:t>conversione</w:t>
      </w:r>
      <w:r w:rsidRPr="003F6722">
        <w:t>”: quel perdono che egli ha espresso sulla croce (cfr. Lc 23,34), deve essere proposto ormai a tutti, in modo che possa fare nascere la conversione</w:t>
      </w:r>
      <w:r w:rsidR="00F27A57">
        <w:t xml:space="preserve"> del cuore</w:t>
      </w:r>
      <w:r w:rsidRPr="003F6722">
        <w:t>, cioè il ritorno a Dio:</w:t>
      </w:r>
      <w:r w:rsidRPr="003F6722">
        <w:rPr>
          <w:rFonts w:eastAsiaTheme="minorHAnsi"/>
          <w:shd w:val="clear" w:color="auto" w:fill="FFFFFF"/>
          <w:lang w:eastAsia="en-US"/>
        </w:rPr>
        <w:t xml:space="preserve"> “</w:t>
      </w:r>
      <w:r w:rsidRPr="00F27A57">
        <w:rPr>
          <w:b/>
        </w:rPr>
        <w:t>A coloro a cui perdonerete i peccati, saranno perdonati; a coloro a cui non perdonerete, non saranno perdonati.</w:t>
      </w:r>
      <w:r w:rsidRPr="003F6722">
        <w:t>” (Cfr. Gv 20,23).</w:t>
      </w:r>
    </w:p>
    <w:p w:rsidR="00F27A57" w:rsidRDefault="00F27A57" w:rsidP="00F27A57">
      <w:pPr>
        <w:spacing w:after="0" w:line="306" w:lineRule="atLeast"/>
        <w:jc w:val="both"/>
        <w:rPr>
          <w:rFonts w:ascii="Arial" w:eastAsia="Times New Roman" w:hAnsi="Arial" w:cs="Arial"/>
          <w:b/>
          <w:bCs/>
          <w:color w:val="7030A0"/>
          <w:sz w:val="26"/>
          <w:szCs w:val="26"/>
          <w:lang w:eastAsia="it-IT"/>
        </w:rPr>
      </w:pPr>
    </w:p>
    <w:p w:rsidR="00F27A57" w:rsidRDefault="00F27A57" w:rsidP="00F27A57">
      <w:pPr>
        <w:spacing w:after="0" w:line="306" w:lineRule="atLeast"/>
        <w:jc w:val="both"/>
        <w:rPr>
          <w:rFonts w:ascii="Times New Roman" w:eastAsia="Times New Roman" w:hAnsi="Times New Roman" w:cs="Times New Roman"/>
          <w:b/>
          <w:bCs/>
          <w:sz w:val="24"/>
          <w:szCs w:val="24"/>
          <w:lang w:eastAsia="it-IT"/>
        </w:rPr>
      </w:pPr>
      <w:r w:rsidRPr="00F27A57">
        <w:rPr>
          <w:rFonts w:ascii="Times New Roman" w:eastAsia="Times New Roman" w:hAnsi="Times New Roman" w:cs="Times New Roman"/>
          <w:b/>
          <w:bCs/>
          <w:sz w:val="24"/>
          <w:szCs w:val="24"/>
          <w:lang w:eastAsia="it-IT"/>
        </w:rPr>
        <w:lastRenderedPageBreak/>
        <w:t>Per un confronto personale</w:t>
      </w:r>
    </w:p>
    <w:p w:rsidR="00F27A57" w:rsidRPr="00F27A57" w:rsidRDefault="00F27A57" w:rsidP="00F27A57">
      <w:pPr>
        <w:spacing w:after="0" w:line="306" w:lineRule="atLeast"/>
        <w:jc w:val="both"/>
        <w:rPr>
          <w:rFonts w:ascii="Times New Roman" w:eastAsia="Times New Roman" w:hAnsi="Times New Roman" w:cs="Times New Roman"/>
          <w:sz w:val="24"/>
          <w:szCs w:val="24"/>
          <w:lang w:eastAsia="it-IT"/>
        </w:rPr>
      </w:pPr>
      <w:r w:rsidRPr="00F27A57">
        <w:rPr>
          <w:rFonts w:ascii="Times New Roman" w:eastAsia="Times New Roman" w:hAnsi="Times New Roman" w:cs="Times New Roman"/>
          <w:sz w:val="24"/>
          <w:szCs w:val="24"/>
          <w:lang w:eastAsia="it-IT"/>
        </w:rPr>
        <w:t>A volte, l’incredulità e il dubbio si annidano nel cuore e indeboliscono la certezza che la fede ci dà nei riguardi della presenza di Dio nella nostra vita. Hai vissuto questa esperienza qualche volta? Come l</w:t>
      </w:r>
      <w:r w:rsidR="00B462B3">
        <w:rPr>
          <w:rFonts w:ascii="Times New Roman" w:eastAsia="Times New Roman" w:hAnsi="Times New Roman" w:cs="Times New Roman"/>
          <w:sz w:val="24"/>
          <w:szCs w:val="24"/>
          <w:lang w:eastAsia="it-IT"/>
        </w:rPr>
        <w:t>'</w:t>
      </w:r>
      <w:r w:rsidRPr="00F27A57">
        <w:rPr>
          <w:rFonts w:ascii="Times New Roman" w:eastAsia="Times New Roman" w:hAnsi="Times New Roman" w:cs="Times New Roman"/>
          <w:sz w:val="24"/>
          <w:szCs w:val="24"/>
          <w:lang w:eastAsia="it-IT"/>
        </w:rPr>
        <w:t xml:space="preserve"> hai superat</w:t>
      </w:r>
      <w:r w:rsidR="00B462B3">
        <w:rPr>
          <w:rFonts w:ascii="Times New Roman" w:eastAsia="Times New Roman" w:hAnsi="Times New Roman" w:cs="Times New Roman"/>
          <w:sz w:val="24"/>
          <w:szCs w:val="24"/>
          <w:lang w:eastAsia="it-IT"/>
        </w:rPr>
        <w:t>a</w:t>
      </w:r>
      <w:bookmarkStart w:id="0" w:name="_GoBack"/>
      <w:bookmarkEnd w:id="0"/>
      <w:r w:rsidRPr="00F27A57">
        <w:rPr>
          <w:rFonts w:ascii="Times New Roman" w:eastAsia="Times New Roman" w:hAnsi="Times New Roman" w:cs="Times New Roman"/>
          <w:sz w:val="24"/>
          <w:szCs w:val="24"/>
          <w:lang w:eastAsia="it-IT"/>
        </w:rPr>
        <w:t xml:space="preserve">? </w:t>
      </w:r>
    </w:p>
    <w:p w:rsidR="00F27A57" w:rsidRPr="00F27A57" w:rsidRDefault="00F27A57" w:rsidP="00F27A57">
      <w:pPr>
        <w:spacing w:after="0" w:line="306" w:lineRule="atLeast"/>
        <w:jc w:val="both"/>
        <w:rPr>
          <w:rFonts w:ascii="Times New Roman" w:eastAsia="Times New Roman" w:hAnsi="Times New Roman" w:cs="Times New Roman"/>
          <w:sz w:val="24"/>
          <w:szCs w:val="24"/>
          <w:lang w:eastAsia="it-IT"/>
        </w:rPr>
      </w:pPr>
      <w:r w:rsidRPr="00F27A57">
        <w:rPr>
          <w:rFonts w:ascii="Times New Roman" w:eastAsia="Times New Roman" w:hAnsi="Times New Roman" w:cs="Times New Roman"/>
          <w:sz w:val="24"/>
          <w:szCs w:val="24"/>
          <w:lang w:eastAsia="it-IT"/>
        </w:rPr>
        <w:t>La nostra missione, ed anche la mia missione, è quella di essere testimoni dell’amore di Dio rivelato in Gesù. Sono testimone di questo amore?</w:t>
      </w:r>
    </w:p>
    <w:p w:rsidR="00F27A57" w:rsidRDefault="00F27A57" w:rsidP="00F27A57">
      <w:pPr>
        <w:pStyle w:val="western"/>
        <w:jc w:val="both"/>
        <w:rPr>
          <w:b/>
          <w:bCs/>
        </w:rPr>
      </w:pPr>
      <w:r w:rsidRPr="00746C4F">
        <w:rPr>
          <w:rFonts w:eastAsia="Calibri"/>
          <w:b/>
        </w:rPr>
        <w:t xml:space="preserve">Dal </w:t>
      </w:r>
      <w:r w:rsidRPr="00746C4F">
        <w:rPr>
          <w:rFonts w:eastAsia="Calibri"/>
          <w:b/>
          <w:i/>
        </w:rPr>
        <w:t>“Catechismo della Chiesa cattolica</w:t>
      </w:r>
      <w:r w:rsidRPr="00746C4F">
        <w:rPr>
          <w:rFonts w:eastAsia="Calibri"/>
          <w:b/>
        </w:rPr>
        <w:t>”</w:t>
      </w:r>
      <w:r w:rsidRPr="00F27A57">
        <w:rPr>
          <w:b/>
          <w:bCs/>
        </w:rPr>
        <w:t xml:space="preserve"> </w:t>
      </w:r>
    </w:p>
    <w:p w:rsidR="00F27A57" w:rsidRPr="00F27A57" w:rsidRDefault="00F27A57" w:rsidP="00F27A57">
      <w:pPr>
        <w:pStyle w:val="western"/>
        <w:jc w:val="both"/>
        <w:rPr>
          <w:rFonts w:eastAsia="Calibri"/>
          <w:bCs/>
        </w:rPr>
      </w:pPr>
      <w:r w:rsidRPr="00F27A57">
        <w:rPr>
          <w:rFonts w:eastAsia="Calibri"/>
          <w:b/>
          <w:bCs/>
        </w:rPr>
        <w:t>643</w:t>
      </w:r>
      <w:r w:rsidRPr="00F27A57">
        <w:rPr>
          <w:rFonts w:eastAsia="Calibri"/>
          <w:bCs/>
        </w:rPr>
        <w:t xml:space="preserve"> Davanti a queste testimonianze è impossibile interpretare la Risurrezione di Cristo al di fuori dell'ordine fisico e non riconoscerla come un avvenimento storico. Risulta dai fatti che la fede dei discepoli è stata sottoposta alla prova radicale della passione e della morte in croce del loro Maestro da lui stesso preannunziata [Cfr </w:t>
      </w:r>
      <w:r w:rsidRPr="00F27A57">
        <w:rPr>
          <w:rFonts w:ascii="Cambria Math" w:eastAsia="Calibri" w:hAnsi="Cambria Math" w:cs="Cambria Math"/>
          <w:bCs/>
        </w:rPr>
        <w:t>⇒</w:t>
      </w:r>
      <w:r w:rsidRPr="00F27A57">
        <w:rPr>
          <w:rFonts w:eastAsia="Calibri"/>
          <w:bCs/>
        </w:rPr>
        <w:t xml:space="preserve"> Lc 22,31-32]. Lo sbigottimento provocato dalla passione fu così grande che i discepoli (almeno alcuni di loro) non credettero subito alla notizia della Risurrezione. Lungi dal presentarci una comunità presa da una esaltazione mistica, i Vangeli ci presentano i discepoli smarriti [Avevano il “volto triste”: </w:t>
      </w:r>
      <w:r w:rsidRPr="00F27A57">
        <w:rPr>
          <w:rFonts w:ascii="Cambria Math" w:eastAsia="Calibri" w:hAnsi="Cambria Math" w:cs="Cambria Math"/>
          <w:bCs/>
        </w:rPr>
        <w:t>⇒</w:t>
      </w:r>
      <w:r w:rsidRPr="00F27A57">
        <w:rPr>
          <w:rFonts w:eastAsia="Calibri"/>
          <w:bCs/>
        </w:rPr>
        <w:t xml:space="preserve"> Lc 24,17] e spaventati, [Cfr </w:t>
      </w:r>
      <w:r w:rsidRPr="00F27A57">
        <w:rPr>
          <w:rFonts w:ascii="Cambria Math" w:eastAsia="Calibri" w:hAnsi="Cambria Math" w:cs="Cambria Math"/>
          <w:bCs/>
        </w:rPr>
        <w:t>⇒</w:t>
      </w:r>
      <w:r w:rsidRPr="00F27A57">
        <w:rPr>
          <w:rFonts w:eastAsia="Calibri"/>
          <w:bCs/>
        </w:rPr>
        <w:t xml:space="preserve"> Gv 20,19] perché non hanno creduto alle pie donne che tornavano dal sepolcro e “quelle parole parvero loro come un vaneggiamento” (</w:t>
      </w:r>
      <w:r w:rsidRPr="00F27A57">
        <w:rPr>
          <w:rFonts w:ascii="Cambria Math" w:eastAsia="Calibri" w:hAnsi="Cambria Math" w:cs="Cambria Math"/>
          <w:bCs/>
        </w:rPr>
        <w:t>⇒</w:t>
      </w:r>
      <w:r w:rsidRPr="00F27A57">
        <w:rPr>
          <w:rFonts w:eastAsia="Calibri"/>
          <w:bCs/>
        </w:rPr>
        <w:t xml:space="preserve"> Lc 24,11) [Cfr </w:t>
      </w:r>
      <w:r w:rsidRPr="00F27A57">
        <w:rPr>
          <w:rFonts w:ascii="Cambria Math" w:eastAsia="Calibri" w:hAnsi="Cambria Math" w:cs="Cambria Math"/>
          <w:bCs/>
        </w:rPr>
        <w:t>⇒</w:t>
      </w:r>
      <w:r w:rsidRPr="00F27A57">
        <w:rPr>
          <w:rFonts w:eastAsia="Calibri"/>
          <w:bCs/>
        </w:rPr>
        <w:t xml:space="preserve"> Mc 16,11; </w:t>
      </w:r>
      <w:r w:rsidRPr="00F27A57">
        <w:rPr>
          <w:rFonts w:ascii="Cambria Math" w:eastAsia="Calibri" w:hAnsi="Cambria Math" w:cs="Cambria Math"/>
          <w:bCs/>
        </w:rPr>
        <w:t>⇒</w:t>
      </w:r>
      <w:r w:rsidRPr="00F27A57">
        <w:rPr>
          <w:rFonts w:eastAsia="Calibri"/>
          <w:bCs/>
        </w:rPr>
        <w:t xml:space="preserve"> Mc 16,13]. Quando Gesù si manifesta agli Undici la sera di Pasqua, li rimprovera “per la loro incredulità e durezza di cuore, perché non avevano creduto a quelli che lo avevano visto risuscitato” (</w:t>
      </w:r>
      <w:r w:rsidRPr="00F27A57">
        <w:rPr>
          <w:rFonts w:ascii="Cambria Math" w:eastAsia="Calibri" w:hAnsi="Cambria Math" w:cs="Cambria Math"/>
          <w:bCs/>
        </w:rPr>
        <w:t>⇒</w:t>
      </w:r>
      <w:r w:rsidRPr="00F27A57">
        <w:rPr>
          <w:rFonts w:eastAsia="Calibri"/>
          <w:bCs/>
        </w:rPr>
        <w:t xml:space="preserve"> Mc 16,14).</w:t>
      </w:r>
    </w:p>
    <w:p w:rsidR="00F27A57" w:rsidRPr="00F27A57" w:rsidRDefault="00F27A57" w:rsidP="00F27A57">
      <w:pPr>
        <w:pStyle w:val="western"/>
        <w:jc w:val="both"/>
        <w:rPr>
          <w:rFonts w:eastAsia="Calibri"/>
          <w:bCs/>
        </w:rPr>
      </w:pPr>
      <w:r w:rsidRPr="00F27A57">
        <w:rPr>
          <w:rFonts w:eastAsia="Calibri"/>
          <w:bCs/>
        </w:rPr>
        <w:t xml:space="preserve"> </w:t>
      </w:r>
      <w:r w:rsidRPr="00F27A57">
        <w:rPr>
          <w:rFonts w:eastAsia="Calibri"/>
          <w:b/>
          <w:bCs/>
        </w:rPr>
        <w:t>644</w:t>
      </w:r>
      <w:r w:rsidRPr="00F27A57">
        <w:rPr>
          <w:rFonts w:eastAsia="Calibri"/>
          <w:bCs/>
        </w:rPr>
        <w:t xml:space="preserve"> Anche messi davanti alla realtà di Gesù risuscitato, i discepoli dubitano ancora, [Cfr </w:t>
      </w:r>
      <w:r w:rsidRPr="00F27A57">
        <w:rPr>
          <w:rFonts w:ascii="Cambria Math" w:eastAsia="Calibri" w:hAnsi="Cambria Math" w:cs="Cambria Math"/>
          <w:bCs/>
        </w:rPr>
        <w:t>⇒</w:t>
      </w:r>
      <w:r w:rsidRPr="00F27A57">
        <w:rPr>
          <w:rFonts w:eastAsia="Calibri"/>
          <w:bCs/>
        </w:rPr>
        <w:t xml:space="preserve"> Lc 24,38] tanto la cosa appare loro impossibile: credono di vedere un fantasma [Cfr </w:t>
      </w:r>
      <w:r w:rsidRPr="00F27A57">
        <w:rPr>
          <w:rFonts w:ascii="Cambria Math" w:eastAsia="Calibri" w:hAnsi="Cambria Math" w:cs="Cambria Math"/>
          <w:bCs/>
        </w:rPr>
        <w:t>⇒</w:t>
      </w:r>
      <w:r w:rsidRPr="00F27A57">
        <w:rPr>
          <w:rFonts w:eastAsia="Calibri"/>
          <w:bCs/>
        </w:rPr>
        <w:t xml:space="preserve"> Lc 24,39]. “Per la grande gioia ancora non credevano ed erano stupefatti” (</w:t>
      </w:r>
      <w:r w:rsidRPr="00F27A57">
        <w:rPr>
          <w:rFonts w:ascii="Cambria Math" w:eastAsia="Calibri" w:hAnsi="Cambria Math" w:cs="Cambria Math"/>
          <w:bCs/>
        </w:rPr>
        <w:t>⇒</w:t>
      </w:r>
      <w:r w:rsidRPr="00F27A57">
        <w:rPr>
          <w:rFonts w:eastAsia="Calibri"/>
          <w:bCs/>
        </w:rPr>
        <w:t xml:space="preserve"> Lc 24,41). Tommaso conobbe la medesima prova del dubbio [Cfr </w:t>
      </w:r>
      <w:r w:rsidRPr="00F27A57">
        <w:rPr>
          <w:rFonts w:ascii="Cambria Math" w:eastAsia="Calibri" w:hAnsi="Cambria Math" w:cs="Cambria Math"/>
          <w:bCs/>
        </w:rPr>
        <w:t>⇒</w:t>
      </w:r>
      <w:r w:rsidRPr="00F27A57">
        <w:rPr>
          <w:rFonts w:eastAsia="Calibri"/>
          <w:bCs/>
        </w:rPr>
        <w:t xml:space="preserve"> Gv 20,24-27] e, quando vi fu l'ultima apparizione in Galilea riferita da Matteo, “alcuni. . . dubitavano” (</w:t>
      </w:r>
      <w:r w:rsidRPr="00F27A57">
        <w:rPr>
          <w:rFonts w:ascii="Cambria Math" w:eastAsia="Calibri" w:hAnsi="Cambria Math" w:cs="Cambria Math"/>
          <w:bCs/>
        </w:rPr>
        <w:t>⇒</w:t>
      </w:r>
      <w:r w:rsidRPr="00F27A57">
        <w:rPr>
          <w:rFonts w:eastAsia="Calibri"/>
          <w:bCs/>
        </w:rPr>
        <w:t xml:space="preserve"> Mt 28,17). Per questo l'ipotesi secondo cui la Risurrezione sarebbe stata un “prodotto” della fede (o della credulità) degli Apostoli, non ha fondamento. Al contrario, la loro fede nella Risurrezione è nata - sotto l'azione della grazia divina - dall'esperienza diretta della realtà di Gesù Risorto.</w:t>
      </w:r>
    </w:p>
    <w:p w:rsidR="00F27A57" w:rsidRPr="00F27A57" w:rsidRDefault="00F27A57" w:rsidP="00F27A57">
      <w:pPr>
        <w:pStyle w:val="western"/>
        <w:jc w:val="both"/>
        <w:rPr>
          <w:rFonts w:eastAsia="Calibri"/>
          <w:bCs/>
        </w:rPr>
      </w:pPr>
      <w:r w:rsidRPr="00F27A57">
        <w:rPr>
          <w:rFonts w:eastAsia="Calibri"/>
          <w:bCs/>
        </w:rPr>
        <w:t>Lo stato dell'umanità di Cristo risuscitata</w:t>
      </w:r>
    </w:p>
    <w:p w:rsidR="00F27A57" w:rsidRPr="00F27A57" w:rsidRDefault="00F27A57" w:rsidP="00F27A57">
      <w:pPr>
        <w:pStyle w:val="western"/>
        <w:jc w:val="both"/>
        <w:rPr>
          <w:rFonts w:eastAsia="Calibri"/>
          <w:bCs/>
        </w:rPr>
      </w:pPr>
      <w:r w:rsidRPr="00F27A57">
        <w:rPr>
          <w:rFonts w:eastAsia="Calibri"/>
          <w:b/>
          <w:bCs/>
        </w:rPr>
        <w:t xml:space="preserve">645 </w:t>
      </w:r>
      <w:r w:rsidRPr="00F27A57">
        <w:rPr>
          <w:rFonts w:eastAsia="Calibri"/>
          <w:bCs/>
        </w:rPr>
        <w:t xml:space="preserve">Gesù risorto stabilisce con i suoi discepoli rapporti diretti, attraverso il contatto [Cfr </w:t>
      </w:r>
      <w:r w:rsidRPr="00F27A57">
        <w:rPr>
          <w:rFonts w:ascii="Cambria Math" w:eastAsia="Calibri" w:hAnsi="Cambria Math" w:cs="Cambria Math"/>
          <w:bCs/>
        </w:rPr>
        <w:t>⇒</w:t>
      </w:r>
      <w:r w:rsidRPr="00F27A57">
        <w:rPr>
          <w:rFonts w:eastAsia="Calibri"/>
          <w:bCs/>
        </w:rPr>
        <w:t xml:space="preserve"> Lc 24,39; 645 </w:t>
      </w:r>
      <w:r w:rsidRPr="00F27A57">
        <w:rPr>
          <w:rFonts w:ascii="Cambria Math" w:eastAsia="Calibri" w:hAnsi="Cambria Math" w:cs="Cambria Math"/>
          <w:bCs/>
        </w:rPr>
        <w:t>⇒</w:t>
      </w:r>
      <w:r w:rsidRPr="00F27A57">
        <w:rPr>
          <w:rFonts w:eastAsia="Calibri"/>
          <w:bCs/>
        </w:rPr>
        <w:t xml:space="preserve"> Gv 20,27] e la condivisione del pasto [Cfr </w:t>
      </w:r>
      <w:r w:rsidRPr="00F27A57">
        <w:rPr>
          <w:rFonts w:ascii="Cambria Math" w:eastAsia="Calibri" w:hAnsi="Cambria Math" w:cs="Cambria Math"/>
          <w:bCs/>
        </w:rPr>
        <w:t>⇒</w:t>
      </w:r>
      <w:r w:rsidRPr="00F27A57">
        <w:rPr>
          <w:rFonts w:eastAsia="Calibri"/>
          <w:bCs/>
        </w:rPr>
        <w:t xml:space="preserve"> Lc 24,30; 645 </w:t>
      </w:r>
      <w:r w:rsidRPr="00F27A57">
        <w:rPr>
          <w:rFonts w:ascii="Cambria Math" w:eastAsia="Calibri" w:hAnsi="Cambria Math" w:cs="Cambria Math"/>
          <w:bCs/>
        </w:rPr>
        <w:t>⇒</w:t>
      </w:r>
      <w:r w:rsidRPr="00F27A57">
        <w:rPr>
          <w:rFonts w:eastAsia="Calibri"/>
          <w:bCs/>
        </w:rPr>
        <w:t xml:space="preserve"> Lc 24,41-43; </w:t>
      </w:r>
      <w:r w:rsidRPr="00F27A57">
        <w:rPr>
          <w:rFonts w:ascii="Cambria Math" w:eastAsia="Calibri" w:hAnsi="Cambria Math" w:cs="Cambria Math"/>
          <w:bCs/>
        </w:rPr>
        <w:t>⇒</w:t>
      </w:r>
      <w:r w:rsidRPr="00F27A57">
        <w:rPr>
          <w:rFonts w:eastAsia="Calibri"/>
          <w:bCs/>
        </w:rPr>
        <w:t xml:space="preserve"> Gv 21,9; </w:t>
      </w:r>
      <w:r w:rsidRPr="00F27A57">
        <w:rPr>
          <w:rFonts w:ascii="Cambria Math" w:eastAsia="Calibri" w:hAnsi="Cambria Math" w:cs="Cambria Math"/>
          <w:bCs/>
        </w:rPr>
        <w:t>⇒</w:t>
      </w:r>
      <w:r w:rsidRPr="00F27A57">
        <w:rPr>
          <w:rFonts w:eastAsia="Calibri"/>
          <w:bCs/>
        </w:rPr>
        <w:t xml:space="preserve"> Gv 21,13-15]. Li invita a riconoscere da ciò che egli non è un fantasma, [Cfr </w:t>
      </w:r>
      <w:r w:rsidRPr="00F27A57">
        <w:rPr>
          <w:rFonts w:ascii="Cambria Math" w:eastAsia="Calibri" w:hAnsi="Cambria Math" w:cs="Cambria Math"/>
          <w:bCs/>
        </w:rPr>
        <w:t>⇒</w:t>
      </w:r>
      <w:r w:rsidRPr="00F27A57">
        <w:rPr>
          <w:rFonts w:eastAsia="Calibri"/>
          <w:bCs/>
        </w:rPr>
        <w:t xml:space="preserve"> Lc 24,39] ma soprattutto a constatare che il corpo risuscitato con il quale si presenta a loro è il medesimo che è stato martoriato e crocifisso, poiché porta ancora i segni della passione [Cfr </w:t>
      </w:r>
      <w:r w:rsidRPr="00F27A57">
        <w:rPr>
          <w:rFonts w:ascii="Cambria Math" w:eastAsia="Calibri" w:hAnsi="Cambria Math" w:cs="Cambria Math"/>
          <w:bCs/>
        </w:rPr>
        <w:t>⇒</w:t>
      </w:r>
      <w:r w:rsidRPr="00F27A57">
        <w:rPr>
          <w:rFonts w:eastAsia="Calibri"/>
          <w:bCs/>
        </w:rPr>
        <w:t xml:space="preserve"> Lc 24,40; 645 </w:t>
      </w:r>
      <w:r w:rsidRPr="00F27A57">
        <w:rPr>
          <w:rFonts w:ascii="Cambria Math" w:eastAsia="Calibri" w:hAnsi="Cambria Math" w:cs="Cambria Math"/>
          <w:bCs/>
        </w:rPr>
        <w:t>⇒</w:t>
      </w:r>
      <w:r w:rsidRPr="00F27A57">
        <w:rPr>
          <w:rFonts w:eastAsia="Calibri"/>
          <w:bCs/>
        </w:rPr>
        <w:t xml:space="preserve"> Gv 20,20; </w:t>
      </w:r>
      <w:r w:rsidRPr="00F27A57">
        <w:rPr>
          <w:rFonts w:ascii="Cambria Math" w:eastAsia="Calibri" w:hAnsi="Cambria Math" w:cs="Cambria Math"/>
          <w:bCs/>
        </w:rPr>
        <w:t>⇒</w:t>
      </w:r>
      <w:r w:rsidRPr="00F27A57">
        <w:rPr>
          <w:rFonts w:eastAsia="Calibri"/>
          <w:bCs/>
        </w:rPr>
        <w:t xml:space="preserve"> Gv 20,27]. Questo corpo autentico e reale possiede però al tempo stesso le proprietà nuove di un corpo glorioso; esso non è più situato nello spazio e nel tempo, ma può rendersi presente a suo modo dove e quando vuole, [Cfr </w:t>
      </w:r>
      <w:r w:rsidRPr="00F27A57">
        <w:rPr>
          <w:rFonts w:ascii="Cambria Math" w:eastAsia="Calibri" w:hAnsi="Cambria Math" w:cs="Cambria Math"/>
          <w:bCs/>
        </w:rPr>
        <w:t>⇒</w:t>
      </w:r>
      <w:r w:rsidRPr="00F27A57">
        <w:rPr>
          <w:rFonts w:eastAsia="Calibri"/>
          <w:bCs/>
        </w:rPr>
        <w:t xml:space="preserve"> Mt 28,9; </w:t>
      </w:r>
      <w:r w:rsidRPr="00F27A57">
        <w:rPr>
          <w:rFonts w:ascii="Cambria Math" w:eastAsia="Calibri" w:hAnsi="Cambria Math" w:cs="Cambria Math"/>
          <w:bCs/>
        </w:rPr>
        <w:t>⇒</w:t>
      </w:r>
      <w:r w:rsidRPr="00F27A57">
        <w:rPr>
          <w:rFonts w:eastAsia="Calibri"/>
          <w:bCs/>
        </w:rPr>
        <w:t xml:space="preserve"> Mt 28,16-17; </w:t>
      </w:r>
      <w:r w:rsidRPr="00F27A57">
        <w:rPr>
          <w:rFonts w:ascii="Cambria Math" w:eastAsia="Calibri" w:hAnsi="Cambria Math" w:cs="Cambria Math"/>
          <w:bCs/>
        </w:rPr>
        <w:t>⇒</w:t>
      </w:r>
      <w:r w:rsidRPr="00F27A57">
        <w:rPr>
          <w:rFonts w:eastAsia="Calibri"/>
          <w:bCs/>
        </w:rPr>
        <w:t xml:space="preserve"> Lc 24,15; 645 </w:t>
      </w:r>
      <w:r w:rsidRPr="00F27A57">
        <w:rPr>
          <w:rFonts w:ascii="Cambria Math" w:eastAsia="Calibri" w:hAnsi="Cambria Math" w:cs="Cambria Math"/>
          <w:bCs/>
        </w:rPr>
        <w:t>⇒</w:t>
      </w:r>
      <w:r w:rsidRPr="00F27A57">
        <w:rPr>
          <w:rFonts w:eastAsia="Calibri"/>
          <w:bCs/>
        </w:rPr>
        <w:t xml:space="preserve"> Lc 24,36; </w:t>
      </w:r>
      <w:r w:rsidRPr="00F27A57">
        <w:rPr>
          <w:rFonts w:ascii="Cambria Math" w:eastAsia="Calibri" w:hAnsi="Cambria Math" w:cs="Cambria Math"/>
          <w:bCs/>
        </w:rPr>
        <w:t>⇒</w:t>
      </w:r>
      <w:r w:rsidRPr="00F27A57">
        <w:rPr>
          <w:rFonts w:eastAsia="Calibri"/>
          <w:bCs/>
        </w:rPr>
        <w:t xml:space="preserve"> Gv 20,14; </w:t>
      </w:r>
      <w:r w:rsidRPr="00F27A57">
        <w:rPr>
          <w:rFonts w:ascii="Cambria Math" w:eastAsia="Calibri" w:hAnsi="Cambria Math" w:cs="Cambria Math"/>
          <w:bCs/>
        </w:rPr>
        <w:t>⇒</w:t>
      </w:r>
      <w:r w:rsidRPr="00F27A57">
        <w:rPr>
          <w:rFonts w:eastAsia="Calibri"/>
          <w:bCs/>
        </w:rPr>
        <w:t xml:space="preserve"> Gv 20,19; </w:t>
      </w:r>
      <w:r w:rsidRPr="00F27A57">
        <w:rPr>
          <w:rFonts w:ascii="Cambria Math" w:eastAsia="Calibri" w:hAnsi="Cambria Math" w:cs="Cambria Math"/>
          <w:bCs/>
        </w:rPr>
        <w:t>⇒</w:t>
      </w:r>
      <w:r w:rsidRPr="00F27A57">
        <w:rPr>
          <w:rFonts w:eastAsia="Calibri"/>
          <w:bCs/>
        </w:rPr>
        <w:t xml:space="preserve"> Gv 20,26; </w:t>
      </w:r>
      <w:r w:rsidRPr="00F27A57">
        <w:rPr>
          <w:rFonts w:ascii="Cambria Math" w:eastAsia="Calibri" w:hAnsi="Cambria Math" w:cs="Cambria Math"/>
          <w:bCs/>
        </w:rPr>
        <w:t>⇒</w:t>
      </w:r>
      <w:r w:rsidRPr="00F27A57">
        <w:rPr>
          <w:rFonts w:eastAsia="Calibri"/>
          <w:bCs/>
        </w:rPr>
        <w:t xml:space="preserve"> Gv 21,4] poiché la sua umanità non può più essere trattenuta sulla terra e ormai non appartiene che al dominio divino del Padre [Cfr </w:t>
      </w:r>
      <w:r w:rsidRPr="00F27A57">
        <w:rPr>
          <w:rFonts w:ascii="Cambria Math" w:eastAsia="Calibri" w:hAnsi="Cambria Math" w:cs="Cambria Math"/>
          <w:bCs/>
        </w:rPr>
        <w:t>⇒</w:t>
      </w:r>
      <w:r w:rsidRPr="00F27A57">
        <w:rPr>
          <w:rFonts w:eastAsia="Calibri"/>
          <w:bCs/>
        </w:rPr>
        <w:t xml:space="preserve"> Gv 20,17]. Anche per questa ragione Gesù risorto è sovranamente libero di apparire come vuole: sotto l'aspetto di un giardiniere [Cfr </w:t>
      </w:r>
      <w:r w:rsidRPr="00F27A57">
        <w:rPr>
          <w:rFonts w:ascii="Cambria Math" w:eastAsia="Calibri" w:hAnsi="Cambria Math" w:cs="Cambria Math"/>
          <w:bCs/>
        </w:rPr>
        <w:t>⇒</w:t>
      </w:r>
      <w:r w:rsidRPr="00F27A57">
        <w:rPr>
          <w:rFonts w:eastAsia="Calibri"/>
          <w:bCs/>
        </w:rPr>
        <w:t xml:space="preserve"> Gv 20,14-15] o sotto altre sembianze, [Cfr </w:t>
      </w:r>
      <w:r w:rsidRPr="00F27A57">
        <w:rPr>
          <w:rFonts w:ascii="Cambria Math" w:eastAsia="Calibri" w:hAnsi="Cambria Math" w:cs="Cambria Math"/>
          <w:bCs/>
        </w:rPr>
        <w:t>⇒</w:t>
      </w:r>
      <w:r w:rsidRPr="00F27A57">
        <w:rPr>
          <w:rFonts w:eastAsia="Calibri"/>
          <w:bCs/>
        </w:rPr>
        <w:t xml:space="preserve"> Mc 16,12] che erano familiari ai discepoli, e ciò per suscitare la loro fede [Cfr </w:t>
      </w:r>
      <w:r w:rsidRPr="00F27A57">
        <w:rPr>
          <w:rFonts w:ascii="Cambria Math" w:eastAsia="Calibri" w:hAnsi="Cambria Math" w:cs="Cambria Math"/>
          <w:bCs/>
        </w:rPr>
        <w:t>⇒</w:t>
      </w:r>
      <w:r w:rsidRPr="00F27A57">
        <w:rPr>
          <w:rFonts w:eastAsia="Calibri"/>
          <w:bCs/>
        </w:rPr>
        <w:t xml:space="preserve"> Gv 20,14; </w:t>
      </w:r>
      <w:r w:rsidRPr="00F27A57">
        <w:rPr>
          <w:rFonts w:ascii="Cambria Math" w:eastAsia="Calibri" w:hAnsi="Cambria Math" w:cs="Cambria Math"/>
          <w:bCs/>
        </w:rPr>
        <w:t>⇒</w:t>
      </w:r>
      <w:r w:rsidRPr="00F27A57">
        <w:rPr>
          <w:rFonts w:eastAsia="Calibri"/>
          <w:bCs/>
        </w:rPr>
        <w:t xml:space="preserve"> Gv 20,16; 645 </w:t>
      </w:r>
      <w:r w:rsidRPr="00F27A57">
        <w:rPr>
          <w:rFonts w:ascii="Cambria Math" w:eastAsia="Calibri" w:hAnsi="Cambria Math" w:cs="Cambria Math"/>
          <w:bCs/>
        </w:rPr>
        <w:t>⇒</w:t>
      </w:r>
      <w:r w:rsidRPr="00F27A57">
        <w:rPr>
          <w:rFonts w:eastAsia="Calibri"/>
          <w:bCs/>
        </w:rPr>
        <w:t xml:space="preserve"> Gv 21,4; </w:t>
      </w:r>
      <w:r w:rsidRPr="00F27A57">
        <w:rPr>
          <w:rFonts w:ascii="Cambria Math" w:eastAsia="Calibri" w:hAnsi="Cambria Math" w:cs="Cambria Math"/>
          <w:bCs/>
        </w:rPr>
        <w:t>⇒</w:t>
      </w:r>
      <w:r w:rsidRPr="00F27A57">
        <w:rPr>
          <w:rFonts w:eastAsia="Calibri"/>
          <w:bCs/>
        </w:rPr>
        <w:t xml:space="preserve"> Gv 20,7].</w:t>
      </w:r>
    </w:p>
    <w:p w:rsidR="00F27A57" w:rsidRPr="00F27A57" w:rsidRDefault="00F27A57" w:rsidP="00F27A57">
      <w:pPr>
        <w:pStyle w:val="western"/>
        <w:jc w:val="both"/>
        <w:rPr>
          <w:rFonts w:eastAsia="Calibri"/>
          <w:bCs/>
        </w:rPr>
      </w:pPr>
    </w:p>
    <w:p w:rsidR="00F27A57" w:rsidRPr="00746C4F" w:rsidRDefault="00F27A57" w:rsidP="00F27A57">
      <w:pPr>
        <w:pStyle w:val="western"/>
        <w:spacing w:after="0"/>
        <w:rPr>
          <w:rFonts w:eastAsia="Calibri"/>
          <w:b/>
        </w:rPr>
      </w:pPr>
    </w:p>
    <w:p w:rsidR="00F27A57" w:rsidRDefault="00F27A57" w:rsidP="00F27A57">
      <w:pPr>
        <w:spacing w:after="0" w:line="370" w:lineRule="atLeast"/>
        <w:jc w:val="both"/>
        <w:rPr>
          <w:rFonts w:ascii="Arial" w:eastAsia="Times New Roman" w:hAnsi="Arial" w:cs="Arial"/>
          <w:b/>
          <w:bCs/>
          <w:color w:val="4C0D04"/>
          <w:sz w:val="26"/>
          <w:szCs w:val="26"/>
          <w:lang w:eastAsia="it-IT"/>
        </w:rPr>
      </w:pPr>
    </w:p>
    <w:p w:rsidR="00F27A57" w:rsidRPr="00951F1F" w:rsidRDefault="00F27A57" w:rsidP="00F27A57">
      <w:pPr>
        <w:pStyle w:val="NormaleWeb"/>
        <w:shd w:val="clear" w:color="auto" w:fill="FFFFFF"/>
        <w:spacing w:before="0" w:beforeAutospacing="0" w:after="75" w:afterAutospacing="0" w:line="234" w:lineRule="atLeast"/>
      </w:pPr>
      <w:r w:rsidRPr="00951F1F">
        <w:t>PREGHIAMO</w:t>
      </w:r>
    </w:p>
    <w:p w:rsidR="002843B9" w:rsidRDefault="00F27A57" w:rsidP="002843B9">
      <w:pPr>
        <w:jc w:val="both"/>
        <w:rPr>
          <w:rFonts w:ascii="Times New Roman" w:hAnsi="Times New Roman" w:cs="Times New Roman"/>
          <w:sz w:val="24"/>
          <w:szCs w:val="24"/>
        </w:rPr>
      </w:pPr>
      <w:r w:rsidRPr="00F27A57">
        <w:rPr>
          <w:rFonts w:ascii="Times New Roman" w:hAnsi="Times New Roman" w:cs="Times New Roman"/>
          <w:sz w:val="24"/>
          <w:szCs w:val="24"/>
        </w:rPr>
        <w:t>O Padre, che nella gloriosa morte del tuo Figlio, vittima di espiazione per i nostri peccati, hai posto il fondamento della riconciliazione e della pace, apri il nostro cuore alla vera conversione e fa'</w:t>
      </w:r>
      <w:r w:rsidRPr="00F27A57">
        <w:rPr>
          <w:rStyle w:val="apple-converted-space"/>
          <w:rFonts w:ascii="Times New Roman" w:hAnsi="Times New Roman" w:cs="Times New Roman"/>
          <w:sz w:val="24"/>
          <w:szCs w:val="24"/>
        </w:rPr>
        <w:t> </w:t>
      </w:r>
      <w:r w:rsidRPr="00F27A57">
        <w:rPr>
          <w:rFonts w:ascii="Times New Roman" w:hAnsi="Times New Roman" w:cs="Times New Roman"/>
          <w:sz w:val="24"/>
          <w:szCs w:val="24"/>
        </w:rPr>
        <w:t xml:space="preserve">di noi i testimoni dell'umanità nuova, pacificata nel tuo amore. </w:t>
      </w:r>
      <w:r w:rsidR="002843B9" w:rsidRPr="00C65217">
        <w:rPr>
          <w:rFonts w:ascii="Times New Roman" w:hAnsi="Times New Roman" w:cs="Times New Roman"/>
          <w:sz w:val="24"/>
          <w:szCs w:val="24"/>
        </w:rPr>
        <w:t>Per Cristo</w:t>
      </w:r>
      <w:r w:rsidR="002843B9">
        <w:rPr>
          <w:rFonts w:ascii="Times New Roman" w:hAnsi="Times New Roman" w:cs="Times New Roman"/>
          <w:sz w:val="24"/>
          <w:szCs w:val="24"/>
        </w:rPr>
        <w:t xml:space="preserve"> nostro Signore. Amen</w:t>
      </w:r>
    </w:p>
    <w:p w:rsidR="00F27A57" w:rsidRPr="00951F1F" w:rsidRDefault="00F27A57" w:rsidP="002843B9">
      <w:pPr>
        <w:spacing w:after="0" w:line="60" w:lineRule="atLeast"/>
        <w:ind w:left="167" w:right="167"/>
        <w:jc w:val="both"/>
        <w:rPr>
          <w:b/>
        </w:rPr>
      </w:pPr>
    </w:p>
    <w:p w:rsidR="00F27A57" w:rsidRDefault="00F27A57" w:rsidP="00F27A57">
      <w:pPr>
        <w:pStyle w:val="NormaleWeb"/>
        <w:shd w:val="clear" w:color="auto" w:fill="FFFFFF"/>
        <w:spacing w:before="0" w:beforeAutospacing="0" w:after="75" w:afterAutospacing="0" w:line="234" w:lineRule="atLeast"/>
        <w:jc w:val="center"/>
        <w:rPr>
          <w:rFonts w:ascii="GothicE" w:hAnsi="GothicE" w:cs="GothicE"/>
          <w:b/>
          <w:sz w:val="28"/>
          <w:szCs w:val="28"/>
        </w:rPr>
      </w:pPr>
    </w:p>
    <w:p w:rsidR="00E402D2" w:rsidRDefault="00E402D2" w:rsidP="00F27A57">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E402D2" w:rsidRDefault="00E402D2" w:rsidP="00E402D2">
      <w:pPr>
        <w:jc w:val="center"/>
      </w:pPr>
    </w:p>
    <w:sectPr w:rsidR="00E402D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B9" w:rsidRDefault="00494DB9" w:rsidP="00E402D2">
      <w:pPr>
        <w:spacing w:after="0" w:line="240" w:lineRule="auto"/>
      </w:pPr>
      <w:r>
        <w:separator/>
      </w:r>
    </w:p>
  </w:endnote>
  <w:endnote w:type="continuationSeparator" w:id="0">
    <w:p w:rsidR="00494DB9" w:rsidRDefault="00494DB9" w:rsidP="00E4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icE">
    <w:panose1 w:val="00000400000000000000"/>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52882"/>
      <w:docPartObj>
        <w:docPartGallery w:val="Page Numbers (Bottom of Page)"/>
        <w:docPartUnique/>
      </w:docPartObj>
    </w:sdtPr>
    <w:sdtEndPr/>
    <w:sdtContent>
      <w:p w:rsidR="00E402D2" w:rsidRDefault="00E402D2">
        <w:pPr>
          <w:pStyle w:val="Pidipagina"/>
        </w:pPr>
        <w:r>
          <w:fldChar w:fldCharType="begin"/>
        </w:r>
        <w:r>
          <w:instrText>PAGE   \* MERGEFORMAT</w:instrText>
        </w:r>
        <w:r>
          <w:fldChar w:fldCharType="separate"/>
        </w:r>
        <w:r w:rsidR="00B462B3">
          <w:rPr>
            <w:noProof/>
          </w:rPr>
          <w:t>5</w:t>
        </w:r>
        <w:r>
          <w:fldChar w:fldCharType="end"/>
        </w:r>
      </w:p>
    </w:sdtContent>
  </w:sdt>
  <w:p w:rsidR="00E402D2" w:rsidRDefault="00E402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B9" w:rsidRDefault="00494DB9" w:rsidP="00E402D2">
      <w:pPr>
        <w:spacing w:after="0" w:line="240" w:lineRule="auto"/>
      </w:pPr>
      <w:r>
        <w:separator/>
      </w:r>
    </w:p>
  </w:footnote>
  <w:footnote w:type="continuationSeparator" w:id="0">
    <w:p w:rsidR="00494DB9" w:rsidRDefault="00494DB9" w:rsidP="00E402D2">
      <w:pPr>
        <w:spacing w:after="0" w:line="240" w:lineRule="auto"/>
      </w:pPr>
      <w:r>
        <w:continuationSeparator/>
      </w:r>
    </w:p>
  </w:footnote>
  <w:footnote w:id="1">
    <w:p w:rsidR="00443F2B" w:rsidRDefault="00443F2B" w:rsidP="00443F2B">
      <w:pPr>
        <w:pStyle w:val="Testonotaapidipagina"/>
        <w:jc w:val="both"/>
      </w:pPr>
      <w:r>
        <w:rPr>
          <w:rStyle w:val="Rimandonotaapidipagina"/>
        </w:rPr>
        <w:footnoteRef/>
      </w:r>
      <w:r w:rsidRPr="00443F2B">
        <w:t xml:space="preserve">La sera di quel giorno, il primo della settimana, mentre erano chiuse le porte del luogo dove si trovavano i discepoli per timore dei Giudei, venne Gesù, stette in mezzo e disse loro: «Pace a voi!». </w:t>
      </w:r>
      <w:r>
        <w:t xml:space="preserve"> </w:t>
      </w:r>
    </w:p>
  </w:footnote>
  <w:footnote w:id="2">
    <w:p w:rsidR="00AA50BE" w:rsidRDefault="00AA50BE" w:rsidP="00AA50BE">
      <w:pPr>
        <w:pStyle w:val="Testonotaapidipagina"/>
        <w:jc w:val="both"/>
      </w:pPr>
      <w:r>
        <w:rPr>
          <w:rStyle w:val="Rimandonotaapidipagina"/>
        </w:rPr>
        <w:footnoteRef/>
      </w:r>
      <w:r>
        <w:t xml:space="preserve"> </w:t>
      </w:r>
      <w:r w:rsidRPr="00AA50BE">
        <w:t>Otto giorni dopo i discepoli erano di nuovo in casa e c'era con loro anche Tommaso. Venne Gesù, a porte chiuse, stette in mezzo e disse: «Pace a voi!».</w:t>
      </w:r>
    </w:p>
  </w:footnote>
  <w:footnote w:id="3">
    <w:p w:rsidR="00443F2B" w:rsidRDefault="00443F2B" w:rsidP="00443F2B">
      <w:pPr>
        <w:pStyle w:val="Testonotaapidipagina"/>
        <w:jc w:val="both"/>
      </w:pPr>
      <w:r>
        <w:rPr>
          <w:rStyle w:val="Rimandonotaapidipagina"/>
        </w:rPr>
        <w:footnoteRef/>
      </w:r>
      <w:r>
        <w:t xml:space="preserve"> </w:t>
      </w:r>
      <w:r w:rsidRPr="00443F2B">
        <w:t>Gesù disse loro di nuovo: «Pace a voi! Come il Padre ha mandato me, anche io mando voi»</w:t>
      </w:r>
    </w:p>
  </w:footnote>
  <w:footnote w:id="4">
    <w:p w:rsidR="001C66F4" w:rsidRDefault="001C66F4" w:rsidP="001C66F4">
      <w:pPr>
        <w:pStyle w:val="Testonotaapidipagina"/>
        <w:jc w:val="both"/>
      </w:pPr>
      <w:r>
        <w:rPr>
          <w:rStyle w:val="Rimandonotaapidipagina"/>
        </w:rPr>
        <w:footnoteRef/>
      </w:r>
      <w:r w:rsidRPr="001C66F4">
        <w:t xml:space="preserve">E diceva: «Bisogna che il Figlio dell'uomo sia consegnato in mano ai peccatori, sia crocifisso e risorga il terzo giorno»». </w:t>
      </w:r>
      <w:r>
        <w:t xml:space="preserve"> </w:t>
      </w:r>
    </w:p>
  </w:footnote>
  <w:footnote w:id="5">
    <w:p w:rsidR="001C66F4" w:rsidRDefault="001C66F4" w:rsidP="001C66F4">
      <w:pPr>
        <w:pStyle w:val="Testonotaapidipagina"/>
        <w:jc w:val="both"/>
      </w:pPr>
      <w:r>
        <w:rPr>
          <w:rStyle w:val="Rimandonotaapidipagina"/>
        </w:rPr>
        <w:footnoteRef/>
      </w:r>
      <w:r w:rsidRPr="001C66F4">
        <w:t>Non bisognava che il Cristo patisse queste sofferenze per entrare nella sua gloria?».</w:t>
      </w:r>
      <w:r>
        <w:t xml:space="preserve"> </w:t>
      </w:r>
    </w:p>
  </w:footnote>
  <w:footnote w:id="6">
    <w:p w:rsidR="001C66F4" w:rsidRDefault="001C66F4" w:rsidP="001C66F4">
      <w:pPr>
        <w:pStyle w:val="Testonotaapidipagina"/>
        <w:jc w:val="both"/>
      </w:pPr>
      <w:r>
        <w:rPr>
          <w:rStyle w:val="Rimandonotaapidipagina"/>
        </w:rPr>
        <w:footnoteRef/>
      </w:r>
      <w:r w:rsidRPr="001C66F4">
        <w:t>Con «la legge di Mose»,</w:t>
      </w:r>
      <w:r>
        <w:t xml:space="preserve"> </w:t>
      </w:r>
      <w:r w:rsidRPr="001C66F4">
        <w:t xml:space="preserve">«i profeti» e «i salmi», si citano le tre parti principali in cui si suddivide l'AT. </w:t>
      </w:r>
      <w:r>
        <w:t xml:space="preserve"> </w:t>
      </w:r>
    </w:p>
  </w:footnote>
  <w:footnote w:id="7">
    <w:p w:rsidR="0027048B" w:rsidRDefault="0027048B" w:rsidP="0027048B">
      <w:pPr>
        <w:pStyle w:val="Testonotaapidipagina"/>
        <w:jc w:val="both"/>
      </w:pPr>
      <w:r>
        <w:rPr>
          <w:rStyle w:val="Rimandonotaapidipagina"/>
        </w:rPr>
        <w:footnoteRef/>
      </w:r>
      <w:r w:rsidRPr="0027048B">
        <w:t>«Il Figlio dell'uomo - disse - deve soffrire molto, essere rifiutato dagli anziani, dai capi dei sacerdoti e dagli scribi, venire ucciso e risorgere il terzo giorno».</w:t>
      </w:r>
      <w:r>
        <w:t xml:space="preserve"> </w:t>
      </w:r>
    </w:p>
  </w:footnote>
  <w:footnote w:id="8">
    <w:p w:rsidR="0027048B" w:rsidRDefault="0027048B" w:rsidP="0027048B">
      <w:pPr>
        <w:pStyle w:val="Testonotaapidipagina"/>
        <w:jc w:val="both"/>
      </w:pPr>
      <w:r>
        <w:rPr>
          <w:rStyle w:val="Rimandonotaapidipagina"/>
        </w:rPr>
        <w:footnoteRef/>
      </w:r>
      <w:r>
        <w:t xml:space="preserve"> </w:t>
      </w:r>
      <w:r w:rsidRPr="0027048B">
        <w:t>«Mettetevi bene in mente queste parole: il Figlio dell'uomo sta per essere consegnato nelle mani degli uomini».</w:t>
      </w:r>
    </w:p>
  </w:footnote>
  <w:footnote w:id="9">
    <w:p w:rsidR="0027048B" w:rsidRDefault="0027048B" w:rsidP="0027048B">
      <w:pPr>
        <w:pStyle w:val="Testonotaapidipagina"/>
        <w:jc w:val="both"/>
      </w:pPr>
      <w:r>
        <w:rPr>
          <w:rStyle w:val="Rimandonotaapidipagina"/>
        </w:rPr>
        <w:footnoteRef/>
      </w:r>
      <w:r>
        <w:t xml:space="preserve"> </w:t>
      </w:r>
      <w:r w:rsidRPr="0027048B">
        <w:t>Ma prima è necessario che egli soffra molto e venga rifiutato da questa generazione.</w:t>
      </w:r>
    </w:p>
  </w:footnote>
  <w:footnote w:id="10">
    <w:p w:rsidR="0027048B" w:rsidRDefault="0027048B" w:rsidP="0027048B">
      <w:pPr>
        <w:pStyle w:val="Testonotaapidipagina"/>
        <w:jc w:val="both"/>
      </w:pPr>
      <w:r>
        <w:rPr>
          <w:rStyle w:val="Rimandonotaapidipagina"/>
        </w:rPr>
        <w:footnoteRef/>
      </w:r>
      <w:r>
        <w:t xml:space="preserve"> </w:t>
      </w:r>
      <w:r w:rsidRPr="0027048B">
        <w:t>Verrà infatti consegnato ai pagani, verrà deriso e insultato, lo copriranno di sputi 33e, dopo averlo flagellato, lo uccideranno e il terzo giorno risorgerà».</w:t>
      </w:r>
    </w:p>
  </w:footnote>
  <w:footnote w:id="11">
    <w:p w:rsidR="0027048B" w:rsidRDefault="0027048B" w:rsidP="0027048B">
      <w:pPr>
        <w:pStyle w:val="Testonotaapidipagina"/>
        <w:jc w:val="both"/>
      </w:pPr>
      <w:r>
        <w:rPr>
          <w:rStyle w:val="Rimandonotaapidipagina"/>
        </w:rPr>
        <w:footnoteRef/>
      </w:r>
      <w:r>
        <w:t xml:space="preserve"> </w:t>
      </w:r>
      <w:r w:rsidRPr="0027048B">
        <w:t>Perché io vi dico: deve compiersi in me questa parola della Scrittura: E fu annoverato tra gli empi. Infatti tutto quello che mi riguarda volge al suo compimento».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2"/>
    <w:rsid w:val="001C66F4"/>
    <w:rsid w:val="0027048B"/>
    <w:rsid w:val="002843B9"/>
    <w:rsid w:val="003115E4"/>
    <w:rsid w:val="003D094F"/>
    <w:rsid w:val="003F6722"/>
    <w:rsid w:val="00443F2B"/>
    <w:rsid w:val="00494DB9"/>
    <w:rsid w:val="006527A9"/>
    <w:rsid w:val="006D6936"/>
    <w:rsid w:val="006F2EDF"/>
    <w:rsid w:val="00767E34"/>
    <w:rsid w:val="00886589"/>
    <w:rsid w:val="00887408"/>
    <w:rsid w:val="008C01AC"/>
    <w:rsid w:val="008C2AA7"/>
    <w:rsid w:val="008D324F"/>
    <w:rsid w:val="00951F1F"/>
    <w:rsid w:val="009F7943"/>
    <w:rsid w:val="00A3613D"/>
    <w:rsid w:val="00AA50BE"/>
    <w:rsid w:val="00B462B3"/>
    <w:rsid w:val="00BB405B"/>
    <w:rsid w:val="00C47A27"/>
    <w:rsid w:val="00D16397"/>
    <w:rsid w:val="00DA1B46"/>
    <w:rsid w:val="00E402D2"/>
    <w:rsid w:val="00F27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9E843-48EB-45BB-AD0A-B82BB79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402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402D2"/>
  </w:style>
  <w:style w:type="paragraph" w:styleId="Intestazione">
    <w:name w:val="header"/>
    <w:basedOn w:val="Normale"/>
    <w:link w:val="IntestazioneCarattere"/>
    <w:uiPriority w:val="99"/>
    <w:unhideWhenUsed/>
    <w:rsid w:val="00E402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02D2"/>
  </w:style>
  <w:style w:type="paragraph" w:styleId="Pidipagina">
    <w:name w:val="footer"/>
    <w:basedOn w:val="Normale"/>
    <w:link w:val="PidipaginaCarattere"/>
    <w:uiPriority w:val="99"/>
    <w:unhideWhenUsed/>
    <w:rsid w:val="00E402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02D2"/>
  </w:style>
  <w:style w:type="paragraph" w:customStyle="1" w:styleId="western">
    <w:name w:val="western"/>
    <w:basedOn w:val="Normale"/>
    <w:rsid w:val="003D09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3D094F"/>
    <w:rPr>
      <w:sz w:val="16"/>
      <w:szCs w:val="16"/>
    </w:rPr>
  </w:style>
  <w:style w:type="paragraph" w:styleId="Testocommento">
    <w:name w:val="annotation text"/>
    <w:basedOn w:val="Normale"/>
    <w:link w:val="TestocommentoCarattere"/>
    <w:uiPriority w:val="99"/>
    <w:semiHidden/>
    <w:unhideWhenUsed/>
    <w:rsid w:val="003D09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094F"/>
    <w:rPr>
      <w:sz w:val="20"/>
      <w:szCs w:val="20"/>
    </w:rPr>
  </w:style>
  <w:style w:type="paragraph" w:styleId="Soggettocommento">
    <w:name w:val="annotation subject"/>
    <w:basedOn w:val="Testocommento"/>
    <w:next w:val="Testocommento"/>
    <w:link w:val="SoggettocommentoCarattere"/>
    <w:uiPriority w:val="99"/>
    <w:semiHidden/>
    <w:unhideWhenUsed/>
    <w:rsid w:val="003D094F"/>
    <w:rPr>
      <w:b/>
      <w:bCs/>
    </w:rPr>
  </w:style>
  <w:style w:type="character" w:customStyle="1" w:styleId="SoggettocommentoCarattere">
    <w:name w:val="Soggetto commento Carattere"/>
    <w:basedOn w:val="TestocommentoCarattere"/>
    <w:link w:val="Soggettocommento"/>
    <w:uiPriority w:val="99"/>
    <w:semiHidden/>
    <w:rsid w:val="003D094F"/>
    <w:rPr>
      <w:b/>
      <w:bCs/>
      <w:sz w:val="20"/>
      <w:szCs w:val="20"/>
    </w:rPr>
  </w:style>
  <w:style w:type="paragraph" w:styleId="Testofumetto">
    <w:name w:val="Balloon Text"/>
    <w:basedOn w:val="Normale"/>
    <w:link w:val="TestofumettoCarattere"/>
    <w:uiPriority w:val="99"/>
    <w:semiHidden/>
    <w:unhideWhenUsed/>
    <w:rsid w:val="003D09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094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AA50B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50BE"/>
    <w:rPr>
      <w:sz w:val="20"/>
      <w:szCs w:val="20"/>
    </w:rPr>
  </w:style>
  <w:style w:type="character" w:styleId="Rimandonotaapidipagina">
    <w:name w:val="footnote reference"/>
    <w:basedOn w:val="Carpredefinitoparagrafo"/>
    <w:uiPriority w:val="99"/>
    <w:semiHidden/>
    <w:unhideWhenUsed/>
    <w:rsid w:val="00AA5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50041">
      <w:bodyDiv w:val="1"/>
      <w:marLeft w:val="0"/>
      <w:marRight w:val="0"/>
      <w:marTop w:val="0"/>
      <w:marBottom w:val="0"/>
      <w:divBdr>
        <w:top w:val="none" w:sz="0" w:space="0" w:color="auto"/>
        <w:left w:val="none" w:sz="0" w:space="0" w:color="auto"/>
        <w:bottom w:val="none" w:sz="0" w:space="0" w:color="auto"/>
        <w:right w:val="none" w:sz="0" w:space="0" w:color="auto"/>
      </w:divBdr>
    </w:div>
    <w:div w:id="1748571522">
      <w:bodyDiv w:val="1"/>
      <w:marLeft w:val="0"/>
      <w:marRight w:val="0"/>
      <w:marTop w:val="0"/>
      <w:marBottom w:val="0"/>
      <w:divBdr>
        <w:top w:val="none" w:sz="0" w:space="0" w:color="auto"/>
        <w:left w:val="none" w:sz="0" w:space="0" w:color="auto"/>
        <w:bottom w:val="none" w:sz="0" w:space="0" w:color="auto"/>
        <w:right w:val="none" w:sz="0" w:space="0" w:color="auto"/>
      </w:divBdr>
      <w:divsChild>
        <w:div w:id="2052261237">
          <w:marLeft w:val="300"/>
          <w:marRight w:val="0"/>
          <w:marTop w:val="75"/>
          <w:marBottom w:val="45"/>
          <w:divBdr>
            <w:top w:val="none" w:sz="0" w:space="0" w:color="auto"/>
            <w:left w:val="none" w:sz="0" w:space="0" w:color="auto"/>
            <w:bottom w:val="none" w:sz="0" w:space="0" w:color="auto"/>
            <w:right w:val="none" w:sz="0" w:space="0" w:color="auto"/>
          </w:divBdr>
        </w:div>
      </w:divsChild>
    </w:div>
    <w:div w:id="1847011656">
      <w:bodyDiv w:val="1"/>
      <w:marLeft w:val="0"/>
      <w:marRight w:val="0"/>
      <w:marTop w:val="0"/>
      <w:marBottom w:val="0"/>
      <w:divBdr>
        <w:top w:val="none" w:sz="0" w:space="0" w:color="auto"/>
        <w:left w:val="none" w:sz="0" w:space="0" w:color="auto"/>
        <w:bottom w:val="none" w:sz="0" w:space="0" w:color="auto"/>
        <w:right w:val="none" w:sz="0" w:space="0" w:color="auto"/>
      </w:divBdr>
    </w:div>
    <w:div w:id="20743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DA37-7912-4CAC-87A8-44D0B98F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2186</Words>
  <Characters>12461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8</cp:revision>
  <dcterms:created xsi:type="dcterms:W3CDTF">2015-02-19T15:35:00Z</dcterms:created>
  <dcterms:modified xsi:type="dcterms:W3CDTF">2015-04-09T15:48:00Z</dcterms:modified>
</cp:coreProperties>
</file>